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3EF254C7" w14:textId="3420BE4D" w:rsidR="00E07D39" w:rsidRPr="00E07D39" w:rsidRDefault="00E07D39" w:rsidP="00E07D3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Başkanlığımız 06 Sermaye Giderleri bütçesinin yeniden açılması ile veri tabanları ödemeleri tamamlanmıştır. </w:t>
      </w:r>
      <w:r w:rsidRPr="001865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2025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Nisan</w:t>
      </w:r>
      <w:r w:rsidRPr="001865F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 içerisinde yapılan harcamalara ilişkin tablo aşağıda sunulmuştur.</w:t>
      </w:r>
      <w:r>
        <w:t xml:space="preserve"> </w:t>
      </w:r>
    </w:p>
    <w:p w14:paraId="143CC182" w14:textId="0077ED2B" w:rsidR="00E07D39" w:rsidRPr="00E07D39" w:rsidRDefault="00E07D39" w:rsidP="00E07D39">
      <w:pPr>
        <w:rPr>
          <w:b/>
          <w:i/>
        </w:rPr>
      </w:pPr>
      <w:r w:rsidRPr="00E07D39">
        <w:rPr>
          <w:b/>
          <w:i/>
        </w:rPr>
        <w:t>2025 Nisan Ödemesi Gerçekleşen Veri Tabanları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2539"/>
        <w:gridCol w:w="1585"/>
        <w:gridCol w:w="1852"/>
        <w:gridCol w:w="1261"/>
      </w:tblGrid>
      <w:tr w:rsidR="00E07D39" w:rsidRPr="00C55D80" w14:paraId="5D63268E" w14:textId="77777777" w:rsidTr="00AA4E45">
        <w:trPr>
          <w:trHeight w:val="315"/>
        </w:trPr>
        <w:tc>
          <w:tcPr>
            <w:tcW w:w="1823" w:type="dxa"/>
            <w:noWrap/>
            <w:hideMark/>
          </w:tcPr>
          <w:p w14:paraId="79D8416F" w14:textId="77777777" w:rsidR="00E07D39" w:rsidRPr="00C55D80" w:rsidRDefault="00E07D39" w:rsidP="00AA4E45">
            <w:pPr>
              <w:rPr>
                <w:b/>
                <w:bCs/>
              </w:rPr>
            </w:pPr>
            <w:r>
              <w:rPr>
                <w:b/>
                <w:bCs/>
              </w:rPr>
              <w:t>Firma /</w:t>
            </w:r>
            <w:r w:rsidRPr="00C55D80">
              <w:rPr>
                <w:b/>
                <w:bCs/>
              </w:rPr>
              <w:t>Ödeme Türü</w:t>
            </w:r>
          </w:p>
        </w:tc>
        <w:tc>
          <w:tcPr>
            <w:tcW w:w="2539" w:type="dxa"/>
            <w:noWrap/>
            <w:hideMark/>
          </w:tcPr>
          <w:p w14:paraId="78533BC7" w14:textId="77777777" w:rsidR="00E07D39" w:rsidRPr="00C55D80" w:rsidRDefault="00E07D39" w:rsidP="00AA4E45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İşin Adı</w:t>
            </w:r>
          </w:p>
        </w:tc>
        <w:tc>
          <w:tcPr>
            <w:tcW w:w="1585" w:type="dxa"/>
            <w:noWrap/>
            <w:hideMark/>
          </w:tcPr>
          <w:p w14:paraId="2C293642" w14:textId="77777777" w:rsidR="00E07D39" w:rsidRPr="00C55D80" w:rsidRDefault="00E07D39" w:rsidP="00AA4E45">
            <w:pPr>
              <w:rPr>
                <w:b/>
                <w:bCs/>
              </w:rPr>
            </w:pPr>
            <w:r>
              <w:rPr>
                <w:b/>
                <w:bCs/>
              </w:rPr>
              <w:t>KDV Hariç   Net</w:t>
            </w:r>
            <w:r w:rsidRPr="00C55D80">
              <w:rPr>
                <w:b/>
                <w:bCs/>
              </w:rPr>
              <w:t xml:space="preserve"> Tutar</w:t>
            </w:r>
          </w:p>
        </w:tc>
        <w:tc>
          <w:tcPr>
            <w:tcW w:w="1852" w:type="dxa"/>
            <w:noWrap/>
            <w:hideMark/>
          </w:tcPr>
          <w:p w14:paraId="44134A48" w14:textId="77777777" w:rsidR="00E07D39" w:rsidRPr="00C55D80" w:rsidRDefault="00E07D39" w:rsidP="00AA4E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KDV Dahil       </w:t>
            </w:r>
            <w:r w:rsidRPr="00C55D80">
              <w:rPr>
                <w:b/>
                <w:bCs/>
              </w:rPr>
              <w:t>Brüt Tutar</w:t>
            </w:r>
          </w:p>
        </w:tc>
        <w:tc>
          <w:tcPr>
            <w:tcW w:w="1261" w:type="dxa"/>
            <w:noWrap/>
            <w:hideMark/>
          </w:tcPr>
          <w:p w14:paraId="331590DC" w14:textId="77777777" w:rsidR="00E07D39" w:rsidRPr="00C55D80" w:rsidRDefault="00E07D39" w:rsidP="00AA4E45">
            <w:pPr>
              <w:rPr>
                <w:b/>
                <w:bCs/>
              </w:rPr>
            </w:pPr>
            <w:r w:rsidRPr="00C55D80">
              <w:rPr>
                <w:b/>
                <w:bCs/>
              </w:rPr>
              <w:t>Tarih</w:t>
            </w:r>
          </w:p>
        </w:tc>
      </w:tr>
      <w:tr w:rsidR="00E07D39" w:rsidRPr="00C55D80" w14:paraId="096ECE2D" w14:textId="77777777" w:rsidTr="00AA4E45">
        <w:trPr>
          <w:trHeight w:val="630"/>
        </w:trPr>
        <w:tc>
          <w:tcPr>
            <w:tcW w:w="1823" w:type="dxa"/>
            <w:noWrap/>
            <w:hideMark/>
          </w:tcPr>
          <w:p w14:paraId="3FCAFF3C" w14:textId="77777777" w:rsidR="00E07D39" w:rsidRPr="00C55D80" w:rsidRDefault="00E07D39" w:rsidP="00AA4E45">
            <w:r>
              <w:rPr>
                <w:b/>
              </w:rPr>
              <w:t>YORDAM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39" w:type="dxa"/>
            <w:hideMark/>
          </w:tcPr>
          <w:p w14:paraId="69AE7EFB" w14:textId="77777777" w:rsidR="00E07D39" w:rsidRPr="00C55D80" w:rsidRDefault="00E07D39" w:rsidP="00AA4E45">
            <w:r w:rsidRPr="00C55D80">
              <w:t xml:space="preserve">VETİS </w:t>
            </w:r>
            <w:proofErr w:type="spellStart"/>
            <w:r w:rsidRPr="00C55D80">
              <w:t>Veritabanlarına</w:t>
            </w:r>
            <w:proofErr w:type="spellEnd"/>
            <w:r w:rsidRPr="00C55D80">
              <w:t xml:space="preserve"> Kampüs Dışı Erişim ve İstatistik </w:t>
            </w:r>
            <w:proofErr w:type="spellStart"/>
            <w:r w:rsidRPr="00C55D80">
              <w:t>Veritabanı</w:t>
            </w:r>
            <w:proofErr w:type="spellEnd"/>
            <w:r w:rsidRPr="00C55D80">
              <w:t xml:space="preserve"> aboneliği</w:t>
            </w:r>
          </w:p>
        </w:tc>
        <w:tc>
          <w:tcPr>
            <w:tcW w:w="1585" w:type="dxa"/>
            <w:noWrap/>
            <w:hideMark/>
          </w:tcPr>
          <w:p w14:paraId="664A4962" w14:textId="77777777" w:rsidR="00E07D39" w:rsidRPr="00C55D80" w:rsidRDefault="00E07D39" w:rsidP="00AA4E45">
            <w:r w:rsidRPr="00C55D80">
              <w:t>₺</w:t>
            </w:r>
            <w:r>
              <w:t>500.000,00</w:t>
            </w:r>
          </w:p>
        </w:tc>
        <w:tc>
          <w:tcPr>
            <w:tcW w:w="1852" w:type="dxa"/>
            <w:noWrap/>
            <w:hideMark/>
          </w:tcPr>
          <w:p w14:paraId="4AEE2B83" w14:textId="77777777" w:rsidR="00E07D39" w:rsidRPr="00C55D80" w:rsidRDefault="00E07D39" w:rsidP="00AA4E45">
            <w:r w:rsidRPr="00C55D80">
              <w:t>₺</w:t>
            </w:r>
            <w:r>
              <w:t>60</w:t>
            </w:r>
            <w:r w:rsidRPr="00C55D80">
              <w:t>0.000,00</w:t>
            </w:r>
          </w:p>
        </w:tc>
        <w:tc>
          <w:tcPr>
            <w:tcW w:w="1261" w:type="dxa"/>
            <w:noWrap/>
            <w:hideMark/>
          </w:tcPr>
          <w:p w14:paraId="2E08248C" w14:textId="77777777" w:rsidR="00E07D39" w:rsidRPr="00C55D80" w:rsidRDefault="00E07D39" w:rsidP="00AA4E45">
            <w:r>
              <w:t>24.04.2025</w:t>
            </w:r>
          </w:p>
        </w:tc>
      </w:tr>
      <w:tr w:rsidR="00E07D39" w:rsidRPr="00C55D80" w14:paraId="0E52CB41" w14:textId="77777777" w:rsidTr="00AA4E45">
        <w:trPr>
          <w:trHeight w:val="630"/>
        </w:trPr>
        <w:tc>
          <w:tcPr>
            <w:tcW w:w="1823" w:type="dxa"/>
            <w:noWrap/>
            <w:hideMark/>
          </w:tcPr>
          <w:p w14:paraId="7AE85A7A" w14:textId="77777777" w:rsidR="00E07D39" w:rsidRPr="00C55D80" w:rsidRDefault="00E07D39" w:rsidP="00AA4E45">
            <w:proofErr w:type="spellStart"/>
            <w:r>
              <w:rPr>
                <w:b/>
              </w:rPr>
              <w:t>Hiras</w:t>
            </w:r>
            <w:proofErr w:type="spellEnd"/>
            <w:r>
              <w:rPr>
                <w:b/>
              </w:rPr>
              <w:t xml:space="preserve"> Yazılım</w:t>
            </w:r>
            <w:r>
              <w:t>-</w:t>
            </w:r>
            <w:r w:rsidRPr="00C55D80">
              <w:t>Mal ve Hizmet Alımı</w:t>
            </w:r>
          </w:p>
        </w:tc>
        <w:tc>
          <w:tcPr>
            <w:tcW w:w="2539" w:type="dxa"/>
            <w:hideMark/>
          </w:tcPr>
          <w:p w14:paraId="3EE3FB1F" w14:textId="77777777" w:rsidR="00E07D39" w:rsidRPr="00C55D80" w:rsidRDefault="00E07D39" w:rsidP="00AA4E45">
            <w:r>
              <w:t>AYEUM Veri Tabanı 2025 yılı Abonelik Hizmeti</w:t>
            </w:r>
          </w:p>
        </w:tc>
        <w:tc>
          <w:tcPr>
            <w:tcW w:w="1585" w:type="dxa"/>
            <w:noWrap/>
            <w:hideMark/>
          </w:tcPr>
          <w:p w14:paraId="4B25B764" w14:textId="77777777" w:rsidR="00E07D39" w:rsidRPr="00C55D80" w:rsidRDefault="00E07D39" w:rsidP="00AA4E45">
            <w:r w:rsidRPr="00C55D80">
              <w:t>₺</w:t>
            </w:r>
            <w:r>
              <w:t>148.000,00</w:t>
            </w:r>
          </w:p>
        </w:tc>
        <w:tc>
          <w:tcPr>
            <w:tcW w:w="1852" w:type="dxa"/>
            <w:noWrap/>
            <w:hideMark/>
          </w:tcPr>
          <w:p w14:paraId="00F95D16" w14:textId="77777777" w:rsidR="00E07D39" w:rsidRPr="00C55D80" w:rsidRDefault="00E07D39" w:rsidP="00AA4E45">
            <w:r w:rsidRPr="00C55D80">
              <w:t>₺</w:t>
            </w:r>
            <w:r>
              <w:t>148.000,00</w:t>
            </w:r>
          </w:p>
        </w:tc>
        <w:tc>
          <w:tcPr>
            <w:tcW w:w="1261" w:type="dxa"/>
            <w:noWrap/>
            <w:hideMark/>
          </w:tcPr>
          <w:p w14:paraId="7974BBBA" w14:textId="77777777" w:rsidR="00E07D39" w:rsidRPr="00C55D80" w:rsidRDefault="00E07D39" w:rsidP="00AA4E45">
            <w:r>
              <w:t>21.04.2025</w:t>
            </w:r>
          </w:p>
        </w:tc>
      </w:tr>
      <w:tr w:rsidR="00E07D39" w:rsidRPr="00C55D80" w14:paraId="037D11EB" w14:textId="77777777" w:rsidTr="00AA4E45">
        <w:trPr>
          <w:trHeight w:val="630"/>
        </w:trPr>
        <w:tc>
          <w:tcPr>
            <w:tcW w:w="1823" w:type="dxa"/>
            <w:noWrap/>
          </w:tcPr>
          <w:p w14:paraId="194C4539" w14:textId="77777777" w:rsidR="00E07D39" w:rsidRDefault="00E07D39" w:rsidP="00AA4E45">
            <w:pPr>
              <w:rPr>
                <w:b/>
              </w:rPr>
            </w:pPr>
            <w:r>
              <w:rPr>
                <w:b/>
              </w:rPr>
              <w:t xml:space="preserve">TOPLAM </w:t>
            </w:r>
          </w:p>
        </w:tc>
        <w:tc>
          <w:tcPr>
            <w:tcW w:w="2539" w:type="dxa"/>
          </w:tcPr>
          <w:p w14:paraId="1E084F8F" w14:textId="77777777" w:rsidR="00E07D39" w:rsidRDefault="00E07D39" w:rsidP="00AA4E45"/>
        </w:tc>
        <w:tc>
          <w:tcPr>
            <w:tcW w:w="1585" w:type="dxa"/>
            <w:noWrap/>
          </w:tcPr>
          <w:p w14:paraId="3FE0EF1A" w14:textId="77777777" w:rsidR="00E07D39" w:rsidRPr="00B22AA1" w:rsidRDefault="00E07D39" w:rsidP="00AA4E45">
            <w:pPr>
              <w:rPr>
                <w:b/>
              </w:rPr>
            </w:pPr>
            <w:r w:rsidRPr="00B22AA1">
              <w:rPr>
                <w:b/>
              </w:rPr>
              <w:t>₺6</w:t>
            </w:r>
            <w:r>
              <w:rPr>
                <w:b/>
              </w:rPr>
              <w:t>48</w:t>
            </w:r>
            <w:r w:rsidRPr="00B22AA1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22AA1">
              <w:rPr>
                <w:b/>
              </w:rPr>
              <w:t>00,00</w:t>
            </w:r>
          </w:p>
        </w:tc>
        <w:tc>
          <w:tcPr>
            <w:tcW w:w="1852" w:type="dxa"/>
            <w:noWrap/>
          </w:tcPr>
          <w:p w14:paraId="33417D3B" w14:textId="77777777" w:rsidR="00E07D39" w:rsidRPr="00B22AA1" w:rsidRDefault="00E07D39" w:rsidP="00AA4E45">
            <w:pPr>
              <w:rPr>
                <w:b/>
              </w:rPr>
            </w:pPr>
            <w:r w:rsidRPr="00B22AA1">
              <w:rPr>
                <w:b/>
              </w:rPr>
              <w:t>₺7</w:t>
            </w:r>
            <w:r>
              <w:rPr>
                <w:b/>
              </w:rPr>
              <w:t>48</w:t>
            </w:r>
            <w:r w:rsidRPr="00B22AA1">
              <w:rPr>
                <w:b/>
              </w:rPr>
              <w:t>.</w:t>
            </w:r>
            <w:r>
              <w:rPr>
                <w:b/>
              </w:rPr>
              <w:t>0</w:t>
            </w:r>
            <w:r w:rsidRPr="00B22AA1">
              <w:rPr>
                <w:b/>
              </w:rPr>
              <w:t>00,00</w:t>
            </w:r>
          </w:p>
        </w:tc>
        <w:tc>
          <w:tcPr>
            <w:tcW w:w="1261" w:type="dxa"/>
            <w:noWrap/>
          </w:tcPr>
          <w:p w14:paraId="726E1087" w14:textId="77777777" w:rsidR="00E07D39" w:rsidRDefault="00E07D39" w:rsidP="00AA4E45"/>
        </w:tc>
      </w:tr>
    </w:tbl>
    <w:p w14:paraId="24FECB33" w14:textId="6E7156BB" w:rsidR="00E07D39" w:rsidRPr="00E07D39" w:rsidRDefault="00E07D39" w:rsidP="00E07D3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48CE23E" w14:textId="675DC74C" w:rsidR="00E07D39" w:rsidRPr="00E07D39" w:rsidRDefault="00E07D39" w:rsidP="00E07D3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Kütüphane Haftası sebebiyle, program yoğunluğundan kaynaklı olarak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Mart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ayında gerçekleşemeyen ve Nisan ayına planlanan, ilçemizdeki okul öncesi, ilk ve orta öğretime bağlı okul öğrencileri tarafından kütüphanemize ziyaretler </w:t>
      </w:r>
      <w:r w:rsidR="003F6625">
        <w:rPr>
          <w:rFonts w:ascii="Times New Roman" w:eastAsia="SimSun" w:hAnsi="Times New Roman" w:cs="Times New Roman"/>
          <w:sz w:val="24"/>
          <w:szCs w:val="24"/>
          <w:lang w:eastAsia="zh-CN"/>
        </w:rPr>
        <w:t>devam etmiştir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5E05F26" w14:textId="65A1A7F7" w:rsidR="000361AB" w:rsidRDefault="000361AB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YÖK tarafından talep edilen Kütüphanemize ait veriler sisteme işlenmiştir.</w:t>
      </w:r>
    </w:p>
    <w:p w14:paraId="08C1036A" w14:textId="77777777" w:rsidR="003930BE" w:rsidRDefault="003930BE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Kurum Arşivi web sayfası düzenlenerek</w:t>
      </w:r>
      <w:r w:rsidRPr="003930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web sayfamızda Hizmetler menüsüne eklenmiş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tir.</w:t>
      </w:r>
    </w:p>
    <w:p w14:paraId="05B5A2F3" w14:textId="75884B63" w:rsidR="003930BE" w:rsidRDefault="003930BE" w:rsidP="003930BE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30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7" w:history="1">
        <w:r w:rsidRPr="00CF69B5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https://kurumarsivi.bandirma.edu.tr/tr/kurumarsivi</w:t>
        </w:r>
      </w:hyperlink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20B7787D" w14:textId="1D69C003" w:rsidR="003930BE" w:rsidRDefault="003930BE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Kullanıcı Memnuniyet anketi hazırlanarak web sayfamızda Hizmetler menüsüne eklenmiş ve Duyuru olarak yayınlanmış olup; ayrıca kütüphanede farklı noktalara kare kodlar asılarak erişim sağlanması kolaylaştırılmıştır.</w:t>
      </w:r>
    </w:p>
    <w:p w14:paraId="5032195E" w14:textId="2783C438" w:rsidR="003930BE" w:rsidRPr="003930BE" w:rsidRDefault="00BF5C9A" w:rsidP="003930BE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8" w:history="1">
        <w:r w:rsidR="003930BE" w:rsidRPr="00CF69B5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https://kutuphane.bandirma.edu.tr/tr/kutuphane/d/Kullanici-Memnuniyet-Anketi-Web-Sayfasina-Eklenmistir-51807</w:t>
        </w:r>
      </w:hyperlink>
      <w:r w:rsidR="003930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FC70DAD" w14:textId="6CADE11B" w:rsidR="003930BE" w:rsidRPr="003930BE" w:rsidRDefault="000C5EE9" w:rsidP="003930B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372CE628" w14:textId="6FACA317" w:rsidR="00064A32" w:rsidRDefault="003930BE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5799620C" w:rsidR="00064A32" w:rsidRDefault="00E07D3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1DDF238" w14:textId="77777777" w:rsidR="003F6625" w:rsidRDefault="003F6625" w:rsidP="003F662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E6CAC08" w14:textId="4F19F522" w:rsidR="003F6625" w:rsidRPr="003F6625" w:rsidRDefault="003F6625" w:rsidP="003F662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F662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6A108080" w14:textId="047ED607" w:rsidR="003F6625" w:rsidRPr="003F6625" w:rsidRDefault="003F6625" w:rsidP="003F662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Nisan</w:t>
      </w:r>
      <w:r w:rsidRPr="003F662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3F6625" w:rsidRPr="003F6625" w14:paraId="07F81220" w14:textId="77777777" w:rsidTr="00AA4E45">
        <w:tc>
          <w:tcPr>
            <w:tcW w:w="2284" w:type="dxa"/>
          </w:tcPr>
          <w:p w14:paraId="161EA74A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shd w:val="clear" w:color="auto" w:fill="5B9BD5"/>
          </w:tcPr>
          <w:p w14:paraId="31046DDE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11F7A908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651C410A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Toplam İşlem</w:t>
            </w:r>
          </w:p>
        </w:tc>
      </w:tr>
      <w:tr w:rsidR="003F6625" w:rsidRPr="003F6625" w14:paraId="71906F80" w14:textId="77777777" w:rsidTr="00AA4E45">
        <w:tc>
          <w:tcPr>
            <w:tcW w:w="2284" w:type="dxa"/>
          </w:tcPr>
          <w:p w14:paraId="52DC01E8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Akademik Personel</w:t>
            </w:r>
          </w:p>
        </w:tc>
        <w:tc>
          <w:tcPr>
            <w:tcW w:w="2270" w:type="dxa"/>
          </w:tcPr>
          <w:p w14:paraId="5D420888" w14:textId="22D64586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262" w:type="dxa"/>
          </w:tcPr>
          <w:p w14:paraId="494E2EC9" w14:textId="2E5D2B0C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246" w:type="dxa"/>
          </w:tcPr>
          <w:p w14:paraId="5765A5A4" w14:textId="7FED3345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154</w:t>
            </w:r>
          </w:p>
        </w:tc>
      </w:tr>
      <w:tr w:rsidR="003F6625" w:rsidRPr="003F6625" w14:paraId="5EC02923" w14:textId="77777777" w:rsidTr="00AA4E45">
        <w:tc>
          <w:tcPr>
            <w:tcW w:w="2284" w:type="dxa"/>
          </w:tcPr>
          <w:p w14:paraId="4D12630E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İdari Personel</w:t>
            </w:r>
          </w:p>
        </w:tc>
        <w:tc>
          <w:tcPr>
            <w:tcW w:w="2270" w:type="dxa"/>
          </w:tcPr>
          <w:p w14:paraId="556EFD1B" w14:textId="07D9F495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62" w:type="dxa"/>
          </w:tcPr>
          <w:p w14:paraId="1DF0D9AA" w14:textId="5DE86A1E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46" w:type="dxa"/>
          </w:tcPr>
          <w:p w14:paraId="3BDB14F7" w14:textId="07C9FE86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45</w:t>
            </w:r>
          </w:p>
        </w:tc>
      </w:tr>
      <w:tr w:rsidR="003F6625" w:rsidRPr="003F6625" w14:paraId="21798698" w14:textId="77777777" w:rsidTr="00AA4E45">
        <w:tc>
          <w:tcPr>
            <w:tcW w:w="2284" w:type="dxa"/>
          </w:tcPr>
          <w:p w14:paraId="0CF702A7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Doktora</w:t>
            </w:r>
          </w:p>
        </w:tc>
        <w:tc>
          <w:tcPr>
            <w:tcW w:w="2270" w:type="dxa"/>
          </w:tcPr>
          <w:p w14:paraId="7B2D7976" w14:textId="1135FD46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2" w:type="dxa"/>
          </w:tcPr>
          <w:p w14:paraId="1A9997EF" w14:textId="383BDA70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46" w:type="dxa"/>
          </w:tcPr>
          <w:p w14:paraId="11666D3D" w14:textId="11B05E64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3F6625" w:rsidRPr="003F6625" w14:paraId="5855837E" w14:textId="77777777" w:rsidTr="00AA4E45">
        <w:tc>
          <w:tcPr>
            <w:tcW w:w="2284" w:type="dxa"/>
          </w:tcPr>
          <w:p w14:paraId="4E2D28FE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Yüksek Lisans</w:t>
            </w:r>
          </w:p>
        </w:tc>
        <w:tc>
          <w:tcPr>
            <w:tcW w:w="2270" w:type="dxa"/>
          </w:tcPr>
          <w:p w14:paraId="358A85D2" w14:textId="4B7F3036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262" w:type="dxa"/>
          </w:tcPr>
          <w:p w14:paraId="1E3C9232" w14:textId="583A2CB4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246" w:type="dxa"/>
          </w:tcPr>
          <w:p w14:paraId="14C157E4" w14:textId="4B870C56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71</w:t>
            </w:r>
          </w:p>
        </w:tc>
      </w:tr>
      <w:tr w:rsidR="003F6625" w:rsidRPr="003F6625" w14:paraId="20EA157E" w14:textId="77777777" w:rsidTr="00AA4E45">
        <w:tc>
          <w:tcPr>
            <w:tcW w:w="2284" w:type="dxa"/>
          </w:tcPr>
          <w:p w14:paraId="63A2656B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Lisans</w:t>
            </w:r>
          </w:p>
        </w:tc>
        <w:tc>
          <w:tcPr>
            <w:tcW w:w="2270" w:type="dxa"/>
          </w:tcPr>
          <w:p w14:paraId="6819A23E" w14:textId="30E1EAA0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488</w:t>
            </w:r>
          </w:p>
        </w:tc>
        <w:tc>
          <w:tcPr>
            <w:tcW w:w="2262" w:type="dxa"/>
          </w:tcPr>
          <w:p w14:paraId="3A7225B3" w14:textId="578BA03E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518</w:t>
            </w:r>
          </w:p>
        </w:tc>
        <w:tc>
          <w:tcPr>
            <w:tcW w:w="2246" w:type="dxa"/>
          </w:tcPr>
          <w:p w14:paraId="481D2390" w14:textId="43B0A0F9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1006</w:t>
            </w:r>
          </w:p>
        </w:tc>
      </w:tr>
      <w:tr w:rsidR="003F6625" w:rsidRPr="003F6625" w14:paraId="55713E89" w14:textId="77777777" w:rsidTr="00AA4E45">
        <w:tc>
          <w:tcPr>
            <w:tcW w:w="2284" w:type="dxa"/>
          </w:tcPr>
          <w:p w14:paraId="4F4755DE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7EB61058" w14:textId="2CE81A5B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62" w:type="dxa"/>
          </w:tcPr>
          <w:p w14:paraId="299DF2FC" w14:textId="228F445D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46" w:type="dxa"/>
          </w:tcPr>
          <w:p w14:paraId="2B7F807E" w14:textId="5B244E3A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  <w:tr w:rsidR="003F6625" w:rsidRPr="003F6625" w14:paraId="0841A2DB" w14:textId="77777777" w:rsidTr="00AA4E45">
        <w:tc>
          <w:tcPr>
            <w:tcW w:w="2284" w:type="dxa"/>
          </w:tcPr>
          <w:p w14:paraId="7478E2A9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Dış Kullanıcı</w:t>
            </w:r>
          </w:p>
        </w:tc>
        <w:tc>
          <w:tcPr>
            <w:tcW w:w="2270" w:type="dxa"/>
          </w:tcPr>
          <w:p w14:paraId="5C9C65E1" w14:textId="5F47E934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62" w:type="dxa"/>
          </w:tcPr>
          <w:p w14:paraId="76FD4592" w14:textId="6D3E7574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46" w:type="dxa"/>
          </w:tcPr>
          <w:p w14:paraId="6D62F443" w14:textId="1AD9F2E5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3F6625" w:rsidRPr="003F6625" w14:paraId="1422B1A8" w14:textId="77777777" w:rsidTr="00AA4E45">
        <w:tc>
          <w:tcPr>
            <w:tcW w:w="2284" w:type="dxa"/>
          </w:tcPr>
          <w:p w14:paraId="5911706B" w14:textId="77777777" w:rsidR="003F6625" w:rsidRPr="003F6625" w:rsidRDefault="003F6625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F662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TOPLAM</w:t>
            </w:r>
          </w:p>
        </w:tc>
        <w:tc>
          <w:tcPr>
            <w:tcW w:w="2270" w:type="dxa"/>
          </w:tcPr>
          <w:p w14:paraId="0D128FF1" w14:textId="1A22C6AF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615</w:t>
            </w:r>
          </w:p>
        </w:tc>
        <w:tc>
          <w:tcPr>
            <w:tcW w:w="2262" w:type="dxa"/>
          </w:tcPr>
          <w:p w14:paraId="1C28C694" w14:textId="6DEF697E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692</w:t>
            </w:r>
          </w:p>
        </w:tc>
        <w:tc>
          <w:tcPr>
            <w:tcW w:w="2246" w:type="dxa"/>
          </w:tcPr>
          <w:p w14:paraId="6356CDD1" w14:textId="561C947B" w:rsidR="003F6625" w:rsidRPr="009A0073" w:rsidRDefault="009A0073" w:rsidP="003F662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1307</w:t>
            </w:r>
          </w:p>
        </w:tc>
      </w:tr>
    </w:tbl>
    <w:p w14:paraId="12062EA2" w14:textId="77777777" w:rsidR="003F6625" w:rsidRPr="003F6625" w:rsidRDefault="003F6625" w:rsidP="003F662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4ADD437" w14:textId="77777777" w:rsidR="003F6625" w:rsidRDefault="003F6625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2222EBF" w14:textId="77777777" w:rsidR="003F6625" w:rsidRDefault="003F6625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14:paraId="690B96B8" w14:textId="77777777" w:rsidR="003F6625" w:rsidRDefault="003F6625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CE59406" w14:textId="77777777" w:rsidR="003F6625" w:rsidRDefault="003F6625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2EE579A" w14:textId="7CA1F94A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064DD271" w14:textId="40B75757" w:rsid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549E80B1" w14:textId="0BF2A317" w:rsidR="003930BE" w:rsidRPr="003930BE" w:rsidRDefault="003930BE" w:rsidP="003930BE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930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yayın alımı için çalışmalar başlatılmıştır. Yayın alımının gerçekleştirilebilmesi için, Üniversitemizin tüm akademik birimlerine kitap isteklerinin Başkanlığımız otomasyon sistemine yüklenmesi için ÜBYS üzerinden talep yazısı gönderilmiştir.</w:t>
      </w: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03337E0C" w14:textId="4199EB24" w:rsidR="003930BE" w:rsidRPr="0043101C" w:rsidRDefault="003930BE" w:rsidP="003930B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Hlk196924888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Basılı yayın alımı için çalışmalar başlatılmıştır. </w:t>
      </w:r>
      <w:r w:rsidRPr="001865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Yayın alımının gerçekleştirilebilmesi için, Üniversitemizin tüm akademik birimlerine kitap isteklerinin Başkanlığımız otomasyon sistemine yüklenmesi için ÜBYS üzerinden talep yazısı gönderilmiştir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89E4028" w14:textId="0A6346EE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DA4CEDD" w14:textId="77777777" w:rsidR="003F6625" w:rsidRDefault="003F6625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bookmarkEnd w:id="1"/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9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10"/>
      <w:footerReference w:type="default" r:id="rId11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BAD8" w14:textId="77777777" w:rsidR="00BF5C9A" w:rsidRDefault="00BF5C9A" w:rsidP="00CB2E01">
      <w:pPr>
        <w:spacing w:after="0" w:line="240" w:lineRule="auto"/>
      </w:pPr>
      <w:r>
        <w:separator/>
      </w:r>
    </w:p>
  </w:endnote>
  <w:endnote w:type="continuationSeparator" w:id="0">
    <w:p w14:paraId="5CBB2F9E" w14:textId="77777777" w:rsidR="00BF5C9A" w:rsidRDefault="00BF5C9A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BB97" w14:textId="77777777" w:rsidR="00BF5C9A" w:rsidRDefault="00BF5C9A" w:rsidP="00CB2E01">
      <w:pPr>
        <w:spacing w:after="0" w:line="240" w:lineRule="auto"/>
      </w:pPr>
      <w:r>
        <w:separator/>
      </w:r>
    </w:p>
  </w:footnote>
  <w:footnote w:type="continuationSeparator" w:id="0">
    <w:p w14:paraId="60034E54" w14:textId="77777777" w:rsidR="00BF5C9A" w:rsidRDefault="00BF5C9A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75930C76" w:rsidR="00831EC3" w:rsidRDefault="000361AB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Nisan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</w:t>
          </w:r>
          <w:r w:rsidR="00E07D39">
            <w:rPr>
              <w:rFonts w:ascii="Times New Roman" w:hAnsi="Times New Roman" w:cs="Times New Roman"/>
              <w:b/>
              <w:sz w:val="24"/>
            </w:rPr>
            <w:t>5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30BE"/>
    <w:rsid w:val="00396DC8"/>
    <w:rsid w:val="003A0B92"/>
    <w:rsid w:val="003A4FB8"/>
    <w:rsid w:val="003C0A03"/>
    <w:rsid w:val="003C6A93"/>
    <w:rsid w:val="003D6CFC"/>
    <w:rsid w:val="003F6625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0073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BF5C9A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DE0907"/>
    <w:rsid w:val="00E0494D"/>
    <w:rsid w:val="00E07D39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26B99"/>
    <w:rsid w:val="00F3796C"/>
    <w:rsid w:val="00F423C4"/>
    <w:rsid w:val="00F5164D"/>
    <w:rsid w:val="00F73356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phane.bandirma.edu.tr/tr/kutuphane/d/Kullanici-Memnuniyet-Anketi-Web-Sayfasina-Eklenmistir-518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rumarsivi.bandirma.edu.tr/tr/kurumarsiv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elsekreterlik@bandirm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24</cp:revision>
  <cp:lastPrinted>2024-01-30T11:24:00Z</cp:lastPrinted>
  <dcterms:created xsi:type="dcterms:W3CDTF">2024-01-16T18:32:00Z</dcterms:created>
  <dcterms:modified xsi:type="dcterms:W3CDTF">2025-05-02T08:34:00Z</dcterms:modified>
</cp:coreProperties>
</file>