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5F596C4" w14:textId="289217BC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Kalite Koordinatörlüğü tarafından gerçekleşen toplantılara katılım sağlanmış; Başkanlığımıza ilişkin hazırlanması istenen belgeler yeni formata göre düzenlenme işlemlerine başlanmıştır.</w:t>
      </w:r>
    </w:p>
    <w:p w14:paraId="20D467CE" w14:textId="3FCBFCBA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TÜBİTAK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işbirliği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7CD7DDF" w14:textId="55D9F0C6" w:rsidR="00A23C50" w:rsidRDefault="00E0494D" w:rsidP="00A23C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2023 Yılı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TÜİK İstatistik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leri için Kütüphanemize ait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veriler hazırlanarak </w:t>
      </w:r>
      <w:proofErr w:type="spellStart"/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TÜİK’e</w:t>
      </w:r>
      <w:proofErr w:type="spellEnd"/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iletilmiştir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4F6BB04" w14:textId="22E06553" w:rsidR="00ED3F16" w:rsidRDefault="00ED3F16" w:rsidP="00A23C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Ankara Üniversitesi İlahiyat Fakültesi emekli Öğretim Üyesi Prof. Dr. Nesimi YAZICI tarafından Kütüphanemize bağışlanan koleksiyon, Üniversitemiz İslami İlimler Fakültesine devredilmiştir.</w:t>
      </w:r>
    </w:p>
    <w:p w14:paraId="2234F1B7" w14:textId="45B3AE5A" w:rsidR="00410E00" w:rsidRDefault="00410E00" w:rsidP="00A23C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Strateji ve Geliştirme Daire Başkanlığı tarafından, Stratejik Plan ile ilgili talep edilen formlar hazırlanarak ilgili birime iletilmiştir.</w:t>
      </w:r>
    </w:p>
    <w:p w14:paraId="08E71CF9" w14:textId="05C5F775" w:rsidR="00F423C4" w:rsidRDefault="00F423C4" w:rsidP="00A23C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Bütçe kalemleri ve açılacak dönemsel zaman dilimleri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Şubat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ayı itibariyle açıklanmıştır. Bu doğrultuda Strateji ve Geliştirme Daire Başkanlığı’na üst yazı ile ödemesi yapılacak liste 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yazı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ek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inde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sunularak; döviz ödemelerinin erken yapılabilmesine 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imkân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sağlamak üzere, bütçenin erken açılması talep edilmiştir.</w:t>
      </w:r>
    </w:p>
    <w:p w14:paraId="6B22EB9C" w14:textId="52ADACE8" w:rsidR="00F423C4" w:rsidRDefault="00410E00" w:rsidP="00A23C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Başkanlığımız </w:t>
      </w:r>
      <w:r w:rsidR="00F423C4">
        <w:rPr>
          <w:rFonts w:ascii="Times New Roman" w:eastAsia="SimSun" w:hAnsi="Times New Roman" w:cs="Times New Roman"/>
          <w:sz w:val="24"/>
          <w:szCs w:val="24"/>
          <w:lang w:eastAsia="zh-CN"/>
        </w:rPr>
        <w:t>I. Dönem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(Ocak/Şubat/Mart)</w:t>
      </w:r>
      <w:r w:rsidR="00F423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bütçesi 350.000,00₺ olarak açılmış olup;</w:t>
      </w:r>
    </w:p>
    <w:p w14:paraId="57B27ADC" w14:textId="5E7F6540" w:rsidR="00F423C4" w:rsidRDefault="00F423C4" w:rsidP="00F423C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13 Şubat tarihinde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Vergi Dünyası için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4.500₺</w:t>
      </w:r>
    </w:p>
    <w:p w14:paraId="48075E84" w14:textId="64A27AD9" w:rsidR="00F423C4" w:rsidRDefault="00F423C4" w:rsidP="00F423C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19 Şubat tarihinde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ProQuest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Ebook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Central için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244.074,52₺ (</w:t>
      </w:r>
      <w:r w:rsidRPr="00F423C4">
        <w:rPr>
          <w:rFonts w:ascii="Times New Roman" w:eastAsia="SimSun" w:hAnsi="Times New Roman" w:cs="Times New Roman"/>
          <w:sz w:val="24"/>
          <w:szCs w:val="24"/>
          <w:lang w:eastAsia="zh-CN"/>
        </w:rPr>
        <w:t>6.522,68 $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1B6815E8" w14:textId="38A61534" w:rsidR="00F423C4" w:rsidRDefault="00F423C4" w:rsidP="00F423C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26 Şubat tarihinde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Lexpera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Proplus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Veri tabanı için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60.000,00₺</w:t>
      </w:r>
    </w:p>
    <w:p w14:paraId="411C072B" w14:textId="6B4BCBE5" w:rsidR="00ED3F16" w:rsidRPr="00F423C4" w:rsidRDefault="00410E00" w:rsidP="00ED3F16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Toplam olarak 308.574,52₺ ö</w:t>
      </w:r>
      <w:r w:rsidR="00F423C4">
        <w:rPr>
          <w:rFonts w:ascii="Times New Roman" w:eastAsia="SimSun" w:hAnsi="Times New Roman" w:cs="Times New Roman"/>
          <w:sz w:val="24"/>
          <w:szCs w:val="24"/>
          <w:lang w:eastAsia="zh-CN"/>
        </w:rPr>
        <w:t>deme yapılarak, önümüzdeki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aylarda yapılacak</w:t>
      </w:r>
      <w:r w:rsidR="00F423C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ödemeler planlanmıştır.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539B041E" w14:textId="0B39C994" w:rsidR="00ED3F16" w:rsidRDefault="00ED3F16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İlçe Milli Eğitim Müdürlüğü talebiyle ilçemizdeki ilk ve orta öğretime bağlı okul öğrencileri tarafından kütüphanemize ziyaretler </w:t>
      </w:r>
      <w:r w:rsidR="000829A9">
        <w:rPr>
          <w:rFonts w:ascii="Times New Roman" w:eastAsia="SimSun" w:hAnsi="Times New Roman" w:cs="Times New Roman"/>
          <w:sz w:val="24"/>
          <w:szCs w:val="24"/>
          <w:lang w:eastAsia="zh-CN"/>
        </w:rPr>
        <w:t>gerçekleşmiştir.</w:t>
      </w:r>
    </w:p>
    <w:p w14:paraId="372F8F35" w14:textId="312494F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7BF87AED" w14:textId="6C2F2BF0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Akademik Personeline bildirilen Eğitimcinin Eğitimi seminerine katılım sağlanmıştır. Eğitime Nisan 2024’e kadar devam edilecektir.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7929167D" w:rsidR="000642CD" w:rsidRPr="0043101C" w:rsidRDefault="00410E00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Bütçe planlaması yapılarak, önümüzdeki aylarda ödemesi yapılacak veri tabanları belirlenmiştir</w:t>
      </w:r>
      <w:r w:rsidR="000642CD" w:rsidRPr="0043101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E06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Sonraki yapılacak ödemeler için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II. Dönem (Nisan/Mayıs/Haziran) bütçesinin açılması </w:t>
      </w:r>
      <w:r w:rsidR="00CE061F">
        <w:rPr>
          <w:rFonts w:ascii="Times New Roman" w:eastAsia="SimSun" w:hAnsi="Times New Roman" w:cs="Times New Roman"/>
          <w:sz w:val="24"/>
          <w:szCs w:val="24"/>
          <w:lang w:eastAsia="zh-CN"/>
        </w:rPr>
        <w:t>gerektiğinden,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ödeme</w:t>
      </w:r>
      <w:r w:rsidR="00CE061F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için Nisan 2024 beklenecektir</w:t>
      </w:r>
      <w:bookmarkEnd w:id="0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0BEC1EC" w14:textId="6D56664B" w:rsidR="000642CD" w:rsidRDefault="00CE061F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E061F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Üniversitemizde yürütülen Kalite Yönetim Sistemi Çalışmaları kapsamında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CE06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ilgili eğitimde aktarılan hususlar </w:t>
      </w:r>
      <w:r w:rsidR="008269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ile </w:t>
      </w:r>
      <w:r w:rsidRPr="00CE06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talimat ve dokümanlar kullanılarak biriminize ait iş akış şemalarının, personel ve yönetici görev tanımlarının standartlara uygun olarak hazırlanması</w:t>
      </w:r>
      <w:r w:rsidR="008269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işlemleri devam etmektedir.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F5F14BB" w14:textId="77777777" w:rsidR="00694F51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94F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Bütçe planlaması yapılarak, önümüzdeki aylarda ödemesi yapılacak veri tabanları belirlen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erek;</w:t>
      </w:r>
      <w:r w:rsidRPr="00694F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yapılacak ödemeler için II. Dönem (Nisan/Mayıs/Haziran) bütçesinin açılması gerektiğinden, ödemeler için Nisan 2024 beklenecektir</w:t>
      </w:r>
      <w:r w:rsidR="000642CD" w:rsidRPr="004310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Bu süreçte bütçenin daha erken açılması söz konusu olması halinde, döviz ödemelerine öncelik verilmek üzere ödemelere devam edilecektir.</w:t>
      </w:r>
    </w:p>
    <w:p w14:paraId="2C0A57FB" w14:textId="79E662B7" w:rsidR="000642CD" w:rsidRPr="0043101C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Döviz ödemelerinin tamamlanması ile kalan bütçe doğrultusunda basılı yayın alımı için çalışmalar başlatılacaktır. </w:t>
      </w:r>
    </w:p>
    <w:p w14:paraId="089E4028" w14:textId="77777777" w:rsidR="00537604" w:rsidRPr="005D0D5E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GoBack"/>
      <w:bookmarkEnd w:id="1"/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79254" w14:textId="77777777" w:rsidR="00371EBA" w:rsidRDefault="00371EBA" w:rsidP="00CB2E01">
      <w:pPr>
        <w:spacing w:after="0" w:line="240" w:lineRule="auto"/>
      </w:pPr>
      <w:r>
        <w:separator/>
      </w:r>
    </w:p>
  </w:endnote>
  <w:endnote w:type="continuationSeparator" w:id="0">
    <w:p w14:paraId="453FA3AF" w14:textId="77777777" w:rsidR="00371EBA" w:rsidRDefault="00371EBA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30AF" w14:textId="77777777" w:rsidR="00371EBA" w:rsidRDefault="00371EBA" w:rsidP="00CB2E01">
      <w:pPr>
        <w:spacing w:after="0" w:line="240" w:lineRule="auto"/>
      </w:pPr>
      <w:r>
        <w:separator/>
      </w:r>
    </w:p>
  </w:footnote>
  <w:footnote w:type="continuationSeparator" w:id="0">
    <w:p w14:paraId="5B5FBF2B" w14:textId="77777777" w:rsidR="00371EBA" w:rsidRDefault="00371EBA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4B75094E" w:rsidR="00831EC3" w:rsidRDefault="00B64222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Şubat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642CD"/>
    <w:rsid w:val="00064A32"/>
    <w:rsid w:val="0007682E"/>
    <w:rsid w:val="000829A9"/>
    <w:rsid w:val="000A3B5D"/>
    <w:rsid w:val="000B3CEA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06B52"/>
    <w:rsid w:val="0023110C"/>
    <w:rsid w:val="00251C32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6DC8"/>
    <w:rsid w:val="003A0B92"/>
    <w:rsid w:val="003A4FB8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94F51"/>
    <w:rsid w:val="006B4F36"/>
    <w:rsid w:val="006C4804"/>
    <w:rsid w:val="006C6651"/>
    <w:rsid w:val="006F2C5E"/>
    <w:rsid w:val="007052F3"/>
    <w:rsid w:val="007147BB"/>
    <w:rsid w:val="00725030"/>
    <w:rsid w:val="00733864"/>
    <w:rsid w:val="00735903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D6B7A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C6470C"/>
    <w:rsid w:val="00C64B3E"/>
    <w:rsid w:val="00C846A1"/>
    <w:rsid w:val="00C85ADD"/>
    <w:rsid w:val="00CB1C86"/>
    <w:rsid w:val="00CB2E01"/>
    <w:rsid w:val="00CE061F"/>
    <w:rsid w:val="00D01AC4"/>
    <w:rsid w:val="00D342E3"/>
    <w:rsid w:val="00D45900"/>
    <w:rsid w:val="00D56A08"/>
    <w:rsid w:val="00D668BF"/>
    <w:rsid w:val="00D70C46"/>
    <w:rsid w:val="00D8120E"/>
    <w:rsid w:val="00DB4773"/>
    <w:rsid w:val="00DC7754"/>
    <w:rsid w:val="00E0494D"/>
    <w:rsid w:val="00E13D24"/>
    <w:rsid w:val="00E21CDA"/>
    <w:rsid w:val="00E243C5"/>
    <w:rsid w:val="00E42312"/>
    <w:rsid w:val="00E641F5"/>
    <w:rsid w:val="00E72403"/>
    <w:rsid w:val="00E816D1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A585E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18</cp:revision>
  <cp:lastPrinted>2024-01-30T11:24:00Z</cp:lastPrinted>
  <dcterms:created xsi:type="dcterms:W3CDTF">2024-01-16T18:32:00Z</dcterms:created>
  <dcterms:modified xsi:type="dcterms:W3CDTF">2024-02-29T06:51:00Z</dcterms:modified>
</cp:coreProperties>
</file>