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7636" w14:textId="77777777" w:rsidR="009A6621" w:rsidRDefault="009A6621" w:rsidP="009A6621">
      <w:pPr>
        <w:spacing w:after="0" w:line="240" w:lineRule="auto"/>
        <w:rPr>
          <w:rFonts w:ascii="Times New Roman" w:eastAsia="SimSun" w:hAnsi="Times New Roman" w:cs="Times New Roman"/>
          <w:b/>
          <w:sz w:val="24"/>
          <w:szCs w:val="24"/>
          <w:lang w:eastAsia="zh-CN"/>
        </w:rPr>
      </w:pPr>
    </w:p>
    <w:p w14:paraId="49F1B4AE" w14:textId="14834F3E" w:rsidR="00537604" w:rsidRPr="00537604" w:rsidRDefault="00537604" w:rsidP="00537604">
      <w:p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RAPOR </w:t>
      </w:r>
      <w:r w:rsidRPr="00537604">
        <w:rPr>
          <w:rFonts w:ascii="Times New Roman" w:eastAsia="SimSun" w:hAnsi="Times New Roman" w:cs="Times New Roman"/>
          <w:b/>
          <w:sz w:val="24"/>
          <w:szCs w:val="24"/>
          <w:lang w:eastAsia="zh-CN"/>
        </w:rPr>
        <w:t>PLANI:</w:t>
      </w:r>
    </w:p>
    <w:p w14:paraId="58AD66C7" w14:textId="0843A3F5" w:rsidR="00537604" w:rsidRDefault="00537604" w:rsidP="00537604">
      <w:pPr>
        <w:spacing w:after="0" w:line="24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Gerçekleşen Çalışmalar</w:t>
      </w:r>
      <w:r>
        <w:rPr>
          <w:rFonts w:ascii="Times New Roman" w:eastAsia="SimSun" w:hAnsi="Times New Roman" w:cs="Times New Roman"/>
          <w:b/>
          <w:sz w:val="24"/>
          <w:szCs w:val="24"/>
          <w:lang w:eastAsia="zh-CN"/>
        </w:rPr>
        <w:tab/>
        <w:t xml:space="preserve">: </w:t>
      </w:r>
    </w:p>
    <w:p w14:paraId="25F596C4" w14:textId="34B9AEB2" w:rsidR="00E641F5" w:rsidRDefault="00E641F5"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sidRPr="00E641F5">
        <w:rPr>
          <w:rFonts w:ascii="Times New Roman" w:eastAsia="SimSun" w:hAnsi="Times New Roman" w:cs="Times New Roman"/>
          <w:sz w:val="24"/>
          <w:szCs w:val="24"/>
          <w:lang w:eastAsia="zh-CN"/>
        </w:rPr>
        <w:t xml:space="preserve">2023 Aralık ayında tamamlanan </w:t>
      </w:r>
      <w:r>
        <w:rPr>
          <w:rFonts w:ascii="Times New Roman" w:eastAsia="SimSun" w:hAnsi="Times New Roman" w:cs="Times New Roman"/>
          <w:sz w:val="24"/>
          <w:szCs w:val="24"/>
          <w:lang w:eastAsia="zh-CN"/>
        </w:rPr>
        <w:t>veri tabanı sözleşmeleri kontrol edilerek, dosyalanmış ve “Kabul Tutanakları” hazırlanmıştır.</w:t>
      </w:r>
    </w:p>
    <w:p w14:paraId="20D467CE" w14:textId="7EFD3517" w:rsidR="00E641F5" w:rsidRDefault="00E641F5"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Web sitesi güncellemeleri gerçekleştirilerek, aboneliği sürdürülmeyen veri tabanları çıkartılarak; 2024 yılında yeni aboneliği gerçekleştirilen veri tabanları eklenmiştir.</w:t>
      </w:r>
    </w:p>
    <w:p w14:paraId="52EAADDD" w14:textId="261B4288" w:rsidR="00E641F5" w:rsidRDefault="00E641F5"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Web sitesinde gerekli duyurular yapılarak, akademik ve idari personellerimiz ile öğrencilerimize bilgilendirme sağlanmıştır.</w:t>
      </w:r>
    </w:p>
    <w:p w14:paraId="196D3FDF" w14:textId="77777777" w:rsidR="00E641F5" w:rsidRDefault="00E641F5"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Sözleşmeli personelin “Performans Değerlendirme” çalışmaları yapılarak, sözleşmelerinin yenilenmesine ilişkin işlemleri tamamlanmıştır.</w:t>
      </w:r>
    </w:p>
    <w:p w14:paraId="17794850" w14:textId="77777777" w:rsidR="00E641F5" w:rsidRDefault="00E641F5"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2023 yılı abone olunan veri tabanlarının 1 Ocak- 31 Aralık 2023 tarihleri kullanımlarına ilişkin istatistiki bilgileri alınmıştır.</w:t>
      </w:r>
    </w:p>
    <w:p w14:paraId="7ED421D6" w14:textId="1E8D29A5" w:rsidR="00E641F5" w:rsidRDefault="00E0494D"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2023 Yılı Birim Faaliyet Raporu tamamlanarak, üst yazı ve mail ile Strateji Daire Başkanlığına iletilmiştir. Ayrıca “Üst Yönetici İç Kontrol Güvence Beyanı” ıslak imzalı şekliyle fiziksel ortamda ilgili Başkanlığa teslim edilmiş</w:t>
      </w:r>
      <w:r w:rsidR="00064A32">
        <w:rPr>
          <w:rFonts w:ascii="Times New Roman" w:eastAsia="SimSun" w:hAnsi="Times New Roman" w:cs="Times New Roman"/>
          <w:sz w:val="24"/>
          <w:szCs w:val="24"/>
          <w:lang w:eastAsia="zh-CN"/>
        </w:rPr>
        <w:t xml:space="preserve"> ve Başkanlığımızın web sayfasına eklenmiştir.</w:t>
      </w:r>
    </w:p>
    <w:p w14:paraId="5C745ECF" w14:textId="28835DA8" w:rsidR="00E0494D" w:rsidRDefault="00E0494D"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Maaş, 14 günlük maaş farkları, maaş avans kapatma gibi, </w:t>
      </w:r>
      <w:proofErr w:type="gramStart"/>
      <w:r>
        <w:rPr>
          <w:rFonts w:ascii="Times New Roman" w:eastAsia="SimSun" w:hAnsi="Times New Roman" w:cs="Times New Roman"/>
          <w:sz w:val="24"/>
          <w:szCs w:val="24"/>
          <w:lang w:eastAsia="zh-CN"/>
        </w:rPr>
        <w:t>Ocak</w:t>
      </w:r>
      <w:proofErr w:type="gramEnd"/>
      <w:r>
        <w:rPr>
          <w:rFonts w:ascii="Times New Roman" w:eastAsia="SimSun" w:hAnsi="Times New Roman" w:cs="Times New Roman"/>
          <w:sz w:val="24"/>
          <w:szCs w:val="24"/>
          <w:lang w:eastAsia="zh-CN"/>
        </w:rPr>
        <w:t xml:space="preserve"> ayında yapılması gerekli maaş işlemleri ile sözleşmeli personele yönelik maaş işlemler</w:t>
      </w:r>
      <w:r w:rsidR="00064A32">
        <w:rPr>
          <w:rFonts w:ascii="Times New Roman" w:eastAsia="SimSun" w:hAnsi="Times New Roman" w:cs="Times New Roman"/>
          <w:sz w:val="24"/>
          <w:szCs w:val="24"/>
          <w:lang w:eastAsia="zh-CN"/>
        </w:rPr>
        <w:t>i</w:t>
      </w:r>
      <w:r>
        <w:rPr>
          <w:rFonts w:ascii="Times New Roman" w:eastAsia="SimSun" w:hAnsi="Times New Roman" w:cs="Times New Roman"/>
          <w:sz w:val="24"/>
          <w:szCs w:val="24"/>
          <w:lang w:eastAsia="zh-CN"/>
        </w:rPr>
        <w:t xml:space="preserve"> gerçekleştirilmiş.</w:t>
      </w:r>
    </w:p>
    <w:p w14:paraId="7343E6A1" w14:textId="65959986" w:rsidR="00E0494D" w:rsidRDefault="00E0494D"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Turnitin</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ithenticate</w:t>
      </w:r>
      <w:proofErr w:type="spellEnd"/>
      <w:r>
        <w:rPr>
          <w:rFonts w:ascii="Times New Roman" w:eastAsia="SimSun" w:hAnsi="Times New Roman" w:cs="Times New Roman"/>
          <w:sz w:val="24"/>
          <w:szCs w:val="24"/>
          <w:lang w:eastAsia="zh-CN"/>
        </w:rPr>
        <w:t xml:space="preserve"> ve intihal.net benzerlik programları için talep eden akademik personel ve öğrencilerimiz için hesapları oluşturularak; </w:t>
      </w:r>
      <w:r w:rsidR="003263D0">
        <w:rPr>
          <w:rFonts w:ascii="Times New Roman" w:eastAsia="SimSun" w:hAnsi="Times New Roman" w:cs="Times New Roman"/>
          <w:sz w:val="24"/>
          <w:szCs w:val="24"/>
          <w:lang w:eastAsia="zh-CN"/>
        </w:rPr>
        <w:t xml:space="preserve">ilgili programlara ait güncel değişiklikler </w:t>
      </w:r>
      <w:proofErr w:type="gramStart"/>
      <w:r w:rsidR="003263D0">
        <w:rPr>
          <w:rFonts w:ascii="Times New Roman" w:eastAsia="SimSun" w:hAnsi="Times New Roman" w:cs="Times New Roman"/>
          <w:sz w:val="24"/>
          <w:szCs w:val="24"/>
          <w:lang w:eastAsia="zh-CN"/>
        </w:rPr>
        <w:t>yada</w:t>
      </w:r>
      <w:proofErr w:type="gramEnd"/>
      <w:r w:rsidR="003263D0">
        <w:rPr>
          <w:rFonts w:ascii="Times New Roman" w:eastAsia="SimSun" w:hAnsi="Times New Roman" w:cs="Times New Roman"/>
          <w:sz w:val="24"/>
          <w:szCs w:val="24"/>
          <w:lang w:eastAsia="zh-CN"/>
        </w:rPr>
        <w:t xml:space="preserve"> karşılaştıkları sorunların çözümüne ilişkin </w:t>
      </w:r>
      <w:r w:rsidR="00064A32">
        <w:rPr>
          <w:rFonts w:ascii="Times New Roman" w:eastAsia="SimSun" w:hAnsi="Times New Roman" w:cs="Times New Roman"/>
          <w:sz w:val="24"/>
          <w:szCs w:val="24"/>
          <w:lang w:eastAsia="zh-CN"/>
        </w:rPr>
        <w:t>bilgiler verilmiştir.</w:t>
      </w:r>
    </w:p>
    <w:p w14:paraId="372F8F35" w14:textId="5C940FBE" w:rsidR="00064A32" w:rsidRDefault="00064A32"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Başkanlığımızda rutin olarak sürdürülen, kaynakların </w:t>
      </w:r>
      <w:proofErr w:type="spellStart"/>
      <w:r>
        <w:rPr>
          <w:rFonts w:ascii="Times New Roman" w:eastAsia="SimSun" w:hAnsi="Times New Roman" w:cs="Times New Roman"/>
          <w:sz w:val="24"/>
          <w:szCs w:val="24"/>
          <w:lang w:eastAsia="zh-CN"/>
        </w:rPr>
        <w:t>kataloglanarak</w:t>
      </w:r>
      <w:proofErr w:type="spellEnd"/>
      <w:r>
        <w:rPr>
          <w:rFonts w:ascii="Times New Roman" w:eastAsia="SimSun" w:hAnsi="Times New Roman" w:cs="Times New Roman"/>
          <w:sz w:val="24"/>
          <w:szCs w:val="24"/>
          <w:lang w:eastAsia="zh-CN"/>
        </w:rPr>
        <w:t>, gerekli teknik işlemlerden geçirilmesi ile rafa çıkartılma süreci devam etmiştir.</w:t>
      </w:r>
    </w:p>
    <w:p w14:paraId="372CE628" w14:textId="679B049F" w:rsidR="00064A32" w:rsidRDefault="00064A32"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“Canlı Destek” ve “Bütünleşik Kalite Yönetim Sistemi” üzerinden, Başkanlığımıza sorulan sorular cevaplanmıştır.</w:t>
      </w:r>
    </w:p>
    <w:p w14:paraId="410D2AE4" w14:textId="6563C107" w:rsidR="00064A32" w:rsidRDefault="00064A32"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EBYS üzerinden Başkanlığımızla ilgili yazışmalar yapılmıştır.</w:t>
      </w:r>
    </w:p>
    <w:p w14:paraId="3EF11298" w14:textId="16256602" w:rsidR="00C6470C" w:rsidRDefault="006507C2" w:rsidP="00E641F5">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Başkanlığımız faaliyetlerine yönelik “Aylık Birim Değerlendirme Raporu” hazırlanarak mail yoluyla Genel Sekreterliğe iletilmiştir.</w:t>
      </w:r>
    </w:p>
    <w:p w14:paraId="610DF890" w14:textId="77777777" w:rsidR="00064A32" w:rsidRPr="00E641F5" w:rsidRDefault="00064A32" w:rsidP="00064A32">
      <w:pPr>
        <w:pStyle w:val="ListeParagraf"/>
        <w:spacing w:after="0" w:line="240" w:lineRule="auto"/>
        <w:jc w:val="both"/>
        <w:rPr>
          <w:rFonts w:ascii="Times New Roman" w:eastAsia="SimSun" w:hAnsi="Times New Roman" w:cs="Times New Roman"/>
          <w:sz w:val="24"/>
          <w:szCs w:val="24"/>
          <w:lang w:eastAsia="zh-CN"/>
        </w:rPr>
      </w:pPr>
    </w:p>
    <w:p w14:paraId="15FC1FFB" w14:textId="77777777" w:rsidR="00537604" w:rsidRPr="00537604" w:rsidRDefault="00537604" w:rsidP="00537604">
      <w:pPr>
        <w:spacing w:after="0" w:line="240" w:lineRule="auto"/>
        <w:rPr>
          <w:rFonts w:ascii="Times New Roman" w:eastAsia="SimSun" w:hAnsi="Times New Roman" w:cs="Times New Roman"/>
          <w:bCs/>
          <w:sz w:val="24"/>
          <w:szCs w:val="24"/>
          <w:lang w:eastAsia="zh-CN"/>
        </w:rPr>
      </w:pPr>
    </w:p>
    <w:p w14:paraId="22EE579A" w14:textId="77777777" w:rsidR="0043101C" w:rsidRDefault="00537604" w:rsidP="0043101C">
      <w:pPr>
        <w:spacing w:after="0" w:line="240" w:lineRule="auto"/>
        <w:jc w:val="both"/>
        <w:rPr>
          <w:rFonts w:ascii="Times New Roman" w:eastAsia="SimSun" w:hAnsi="Times New Roman" w:cs="Times New Roman"/>
          <w:b/>
          <w:sz w:val="24"/>
          <w:szCs w:val="24"/>
          <w:lang w:eastAsia="zh-CN"/>
        </w:rPr>
      </w:pPr>
      <w:r w:rsidRPr="00537604">
        <w:rPr>
          <w:rFonts w:ascii="Times New Roman" w:eastAsia="SimSun" w:hAnsi="Times New Roman" w:cs="Times New Roman"/>
          <w:b/>
          <w:sz w:val="24"/>
          <w:szCs w:val="24"/>
          <w:lang w:eastAsia="zh-CN"/>
        </w:rPr>
        <w:t>Devam Eden Çalışmalar</w:t>
      </w:r>
      <w:r>
        <w:rPr>
          <w:rFonts w:ascii="Times New Roman" w:eastAsia="SimSun" w:hAnsi="Times New Roman" w:cs="Times New Roman"/>
          <w:b/>
          <w:sz w:val="24"/>
          <w:szCs w:val="24"/>
          <w:lang w:eastAsia="zh-CN"/>
        </w:rPr>
        <w:tab/>
        <w:t xml:space="preserve">: </w:t>
      </w:r>
    </w:p>
    <w:p w14:paraId="2A60CE4F" w14:textId="27F3F16C" w:rsidR="000642CD" w:rsidRPr="0043101C" w:rsidRDefault="000642CD" w:rsidP="0043101C">
      <w:pPr>
        <w:pStyle w:val="ListeParagraf"/>
        <w:numPr>
          <w:ilvl w:val="0"/>
          <w:numId w:val="1"/>
        </w:numPr>
        <w:spacing w:after="0" w:line="240" w:lineRule="auto"/>
        <w:jc w:val="both"/>
        <w:rPr>
          <w:rFonts w:ascii="Times New Roman" w:eastAsia="SimSun" w:hAnsi="Times New Roman" w:cs="Times New Roman"/>
          <w:sz w:val="24"/>
          <w:szCs w:val="24"/>
          <w:lang w:eastAsia="zh-CN"/>
        </w:rPr>
      </w:pPr>
      <w:r w:rsidRPr="0043101C">
        <w:rPr>
          <w:rFonts w:ascii="Times New Roman" w:eastAsia="SimSun" w:hAnsi="Times New Roman" w:cs="Times New Roman"/>
          <w:sz w:val="24"/>
          <w:szCs w:val="24"/>
          <w:lang w:eastAsia="zh-CN"/>
        </w:rPr>
        <w:t>Sözleşmeleri imzalanan veri tabanlarının ödemelerinin yapılmasına yönelik evrakların hazırlıkları sürmektedir.</w:t>
      </w:r>
    </w:p>
    <w:p w14:paraId="50BEC1EC" w14:textId="06870EC2" w:rsidR="000642CD" w:rsidRDefault="000642CD" w:rsidP="000642CD">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Şubat ayının ilk yarısında talep edileceği öngörülen TÜİK İstatistikleri verileri hazırlanmaya başlanmıştır.</w:t>
      </w:r>
    </w:p>
    <w:p w14:paraId="064DD271" w14:textId="718B354D" w:rsidR="000642CD" w:rsidRPr="000642CD" w:rsidRDefault="000642CD" w:rsidP="000642CD">
      <w:pPr>
        <w:pStyle w:val="ListeParagraf"/>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Kütüphanenin sürdürülebilir işlerinin takibinin yapılarak, rutinde yapılan işlerin yürütülmesi sağlanmaktadır.</w:t>
      </w:r>
    </w:p>
    <w:p w14:paraId="294351D0" w14:textId="77777777" w:rsidR="00537604" w:rsidRPr="00537604" w:rsidRDefault="00537604" w:rsidP="00537604">
      <w:pPr>
        <w:spacing w:after="0" w:line="240" w:lineRule="auto"/>
        <w:rPr>
          <w:rFonts w:ascii="Times New Roman" w:eastAsia="SimSun" w:hAnsi="Times New Roman" w:cs="Times New Roman"/>
          <w:bCs/>
          <w:sz w:val="24"/>
          <w:szCs w:val="24"/>
          <w:lang w:eastAsia="zh-CN"/>
        </w:rPr>
      </w:pPr>
    </w:p>
    <w:p w14:paraId="7649ED3C" w14:textId="77777777" w:rsidR="0043101C" w:rsidRDefault="00537604" w:rsidP="0043101C">
      <w:pPr>
        <w:spacing w:after="0" w:line="240" w:lineRule="auto"/>
        <w:jc w:val="both"/>
        <w:rPr>
          <w:rFonts w:ascii="Times New Roman" w:eastAsia="SimSun" w:hAnsi="Times New Roman" w:cs="Times New Roman"/>
          <w:b/>
          <w:sz w:val="24"/>
          <w:szCs w:val="24"/>
          <w:lang w:eastAsia="zh-CN"/>
        </w:rPr>
      </w:pPr>
      <w:r w:rsidRPr="00537604">
        <w:rPr>
          <w:rFonts w:ascii="Times New Roman" w:eastAsia="SimSun" w:hAnsi="Times New Roman" w:cs="Times New Roman"/>
          <w:b/>
          <w:sz w:val="24"/>
          <w:szCs w:val="24"/>
          <w:lang w:eastAsia="zh-CN"/>
        </w:rPr>
        <w:t>Planlanan Çalışmalar</w:t>
      </w:r>
      <w:r>
        <w:rPr>
          <w:rFonts w:ascii="Times New Roman" w:eastAsia="SimSun" w:hAnsi="Times New Roman" w:cs="Times New Roman"/>
          <w:b/>
          <w:sz w:val="24"/>
          <w:szCs w:val="24"/>
          <w:lang w:eastAsia="zh-CN"/>
        </w:rPr>
        <w:tab/>
        <w:t xml:space="preserve">: </w:t>
      </w:r>
    </w:p>
    <w:p w14:paraId="2C0A57FB" w14:textId="367ACD36" w:rsidR="000642CD" w:rsidRPr="0043101C" w:rsidRDefault="000642CD" w:rsidP="0043101C">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43101C">
        <w:rPr>
          <w:rFonts w:ascii="Times New Roman" w:eastAsia="SimSun" w:hAnsi="Times New Roman" w:cs="Times New Roman"/>
          <w:bCs/>
          <w:sz w:val="24"/>
          <w:szCs w:val="24"/>
          <w:lang w:eastAsia="zh-CN"/>
        </w:rPr>
        <w:t>Bütçenin Şubat 2024 itibariyle açılmasının ardından, yapılacak ödemelerin planlanması yapılacaktır. Ocak 2024 itibariyle henüz açılacak limitler belli olmadığından bu konudaki ayrıntılı bilgi ilerleyen aylarda sunulacaktır.</w:t>
      </w:r>
    </w:p>
    <w:p w14:paraId="089E4028" w14:textId="77777777" w:rsidR="00537604" w:rsidRPr="005D0D5E" w:rsidRDefault="00537604" w:rsidP="00537604">
      <w:pPr>
        <w:spacing w:after="0" w:line="240" w:lineRule="auto"/>
        <w:rPr>
          <w:rFonts w:ascii="Times New Roman" w:eastAsia="SimSun" w:hAnsi="Times New Roman" w:cs="Times New Roman"/>
          <w:bCs/>
          <w:sz w:val="24"/>
          <w:szCs w:val="24"/>
          <w:lang w:eastAsia="zh-CN"/>
        </w:rPr>
      </w:pPr>
    </w:p>
    <w:p w14:paraId="6E4A98C4" w14:textId="77777777" w:rsidR="00FA585E" w:rsidRDefault="00FA585E" w:rsidP="00B03EDE">
      <w:pPr>
        <w:spacing w:after="0" w:line="240" w:lineRule="auto"/>
        <w:jc w:val="both"/>
        <w:rPr>
          <w:rFonts w:ascii="Times New Roman" w:eastAsia="SimSun" w:hAnsi="Times New Roman" w:cs="Times New Roman"/>
          <w:b/>
          <w:sz w:val="24"/>
          <w:szCs w:val="24"/>
          <w:lang w:eastAsia="zh-CN"/>
        </w:rPr>
      </w:pPr>
    </w:p>
    <w:p w14:paraId="522E52F3" w14:textId="77777777" w:rsidR="00FA585E" w:rsidRDefault="00FA585E" w:rsidP="00B03EDE">
      <w:pPr>
        <w:spacing w:after="0" w:line="240" w:lineRule="auto"/>
        <w:jc w:val="both"/>
        <w:rPr>
          <w:rFonts w:ascii="Times New Roman" w:eastAsia="SimSun" w:hAnsi="Times New Roman" w:cs="Times New Roman"/>
          <w:b/>
          <w:sz w:val="24"/>
          <w:szCs w:val="24"/>
          <w:lang w:eastAsia="zh-CN"/>
        </w:rPr>
      </w:pPr>
    </w:p>
    <w:p w14:paraId="3486F498" w14:textId="77777777" w:rsidR="00FA585E" w:rsidRDefault="00FA585E" w:rsidP="00B03EDE">
      <w:pPr>
        <w:spacing w:after="0" w:line="240" w:lineRule="auto"/>
        <w:jc w:val="both"/>
        <w:rPr>
          <w:rFonts w:ascii="Times New Roman" w:eastAsia="SimSun" w:hAnsi="Times New Roman" w:cs="Times New Roman"/>
          <w:b/>
          <w:sz w:val="24"/>
          <w:szCs w:val="24"/>
          <w:lang w:eastAsia="zh-CN"/>
        </w:rPr>
      </w:pPr>
    </w:p>
    <w:p w14:paraId="2D537E5F" w14:textId="77777777" w:rsidR="00FA585E" w:rsidRDefault="00FA585E" w:rsidP="00B03EDE">
      <w:pPr>
        <w:spacing w:after="0" w:line="240" w:lineRule="auto"/>
        <w:jc w:val="both"/>
        <w:rPr>
          <w:rFonts w:ascii="Times New Roman" w:eastAsia="SimSun" w:hAnsi="Times New Roman" w:cs="Times New Roman"/>
          <w:b/>
          <w:sz w:val="24"/>
          <w:szCs w:val="24"/>
          <w:lang w:eastAsia="zh-CN"/>
        </w:rPr>
      </w:pPr>
    </w:p>
    <w:p w14:paraId="350E62C6" w14:textId="77777777" w:rsidR="00FA585E" w:rsidRDefault="00FA585E" w:rsidP="00B03EDE">
      <w:pPr>
        <w:spacing w:after="0" w:line="240" w:lineRule="auto"/>
        <w:jc w:val="both"/>
        <w:rPr>
          <w:rFonts w:ascii="Times New Roman" w:eastAsia="SimSun" w:hAnsi="Times New Roman" w:cs="Times New Roman"/>
          <w:b/>
          <w:sz w:val="24"/>
          <w:szCs w:val="24"/>
          <w:lang w:eastAsia="zh-CN"/>
        </w:rPr>
      </w:pPr>
    </w:p>
    <w:p w14:paraId="1F0BD3A9" w14:textId="7723D77A" w:rsidR="00537604" w:rsidRDefault="00537604" w:rsidP="00B03EDE">
      <w:pPr>
        <w:spacing w:after="0" w:line="240" w:lineRule="auto"/>
        <w:jc w:val="both"/>
        <w:rPr>
          <w:rFonts w:ascii="Times New Roman" w:eastAsia="SimSun" w:hAnsi="Times New Roman" w:cs="Times New Roman"/>
          <w:bCs/>
          <w:sz w:val="24"/>
          <w:szCs w:val="24"/>
          <w:lang w:eastAsia="zh-CN"/>
        </w:rPr>
      </w:pPr>
      <w:r w:rsidRPr="00537604">
        <w:rPr>
          <w:rFonts w:ascii="Times New Roman" w:eastAsia="SimSun" w:hAnsi="Times New Roman" w:cs="Times New Roman"/>
          <w:b/>
          <w:sz w:val="24"/>
          <w:szCs w:val="24"/>
          <w:lang w:eastAsia="zh-CN"/>
        </w:rPr>
        <w:lastRenderedPageBreak/>
        <w:t xml:space="preserve">PUKÖ </w:t>
      </w:r>
      <w:r w:rsidRPr="00B03EDE">
        <w:rPr>
          <w:rFonts w:ascii="Times New Roman" w:eastAsia="SimSun" w:hAnsi="Times New Roman" w:cs="Times New Roman"/>
          <w:b/>
          <w:i/>
          <w:iCs/>
          <w:sz w:val="16"/>
          <w:szCs w:val="16"/>
          <w:lang w:eastAsia="zh-CN"/>
        </w:rPr>
        <w:t xml:space="preserve">(Planla-Uygula-Kontrol Et-Önlem Al) </w:t>
      </w:r>
      <w:r w:rsidRPr="00537604">
        <w:rPr>
          <w:rFonts w:ascii="Times New Roman" w:eastAsia="SimSun" w:hAnsi="Times New Roman" w:cs="Times New Roman"/>
          <w:b/>
          <w:sz w:val="24"/>
          <w:szCs w:val="24"/>
          <w:lang w:eastAsia="zh-CN"/>
        </w:rPr>
        <w:t xml:space="preserve">Döngüsü Temelli </w:t>
      </w:r>
      <w:r>
        <w:rPr>
          <w:rFonts w:ascii="Times New Roman" w:eastAsia="SimSun" w:hAnsi="Times New Roman" w:cs="Times New Roman"/>
          <w:b/>
          <w:sz w:val="24"/>
          <w:szCs w:val="24"/>
          <w:lang w:eastAsia="zh-CN"/>
        </w:rPr>
        <w:t>Çalışmalar</w:t>
      </w:r>
      <w:r w:rsidR="005D0D5E">
        <w:rPr>
          <w:rFonts w:ascii="Times New Roman" w:eastAsia="SimSun" w:hAnsi="Times New Roman" w:cs="Times New Roman"/>
          <w:b/>
          <w:sz w:val="24"/>
          <w:szCs w:val="24"/>
          <w:lang w:eastAsia="zh-CN"/>
        </w:rPr>
        <w:tab/>
      </w:r>
      <w:r>
        <w:rPr>
          <w:rFonts w:ascii="Times New Roman" w:eastAsia="SimSun" w:hAnsi="Times New Roman" w:cs="Times New Roman"/>
          <w:b/>
          <w:sz w:val="24"/>
          <w:szCs w:val="24"/>
          <w:lang w:eastAsia="zh-CN"/>
        </w:rPr>
        <w:t>:</w:t>
      </w:r>
      <w:r w:rsidR="00B03EDE">
        <w:rPr>
          <w:rFonts w:ascii="Times New Roman" w:eastAsia="SimSun" w:hAnsi="Times New Roman" w:cs="Times New Roman"/>
          <w:b/>
          <w:sz w:val="24"/>
          <w:szCs w:val="24"/>
          <w:lang w:eastAsia="zh-CN"/>
        </w:rPr>
        <w:t xml:space="preserve"> </w:t>
      </w:r>
    </w:p>
    <w:p w14:paraId="5D40FE18" w14:textId="2160CE10" w:rsidR="003D6CFC" w:rsidRDefault="003D6CFC" w:rsidP="00B03EDE">
      <w:pPr>
        <w:spacing w:after="0" w:line="240" w:lineRule="auto"/>
        <w:jc w:val="both"/>
        <w:rPr>
          <w:rFonts w:ascii="Times New Roman" w:eastAsia="SimSun" w:hAnsi="Times New Roman" w:cs="Times New Roman"/>
          <w:bCs/>
          <w:sz w:val="24"/>
          <w:szCs w:val="24"/>
          <w:lang w:eastAsia="zh-CN"/>
        </w:rPr>
      </w:pPr>
    </w:p>
    <w:p w14:paraId="5CFDCC72" w14:textId="35293A9D" w:rsidR="00537604" w:rsidRDefault="00B03EDE" w:rsidP="00B03EDE">
      <w:pPr>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
          <w:sz w:val="24"/>
          <w:szCs w:val="24"/>
          <w:lang w:eastAsia="zh-CN"/>
        </w:rPr>
        <w:t xml:space="preserve">Birim </w:t>
      </w:r>
      <w:r w:rsidR="00537604" w:rsidRPr="00537604">
        <w:rPr>
          <w:rFonts w:ascii="Times New Roman" w:eastAsia="SimSun" w:hAnsi="Times New Roman" w:cs="Times New Roman"/>
          <w:b/>
          <w:sz w:val="24"/>
          <w:szCs w:val="24"/>
          <w:lang w:eastAsia="zh-CN"/>
        </w:rPr>
        <w:t>Stratejik Plan</w:t>
      </w:r>
      <w:r>
        <w:rPr>
          <w:rFonts w:ascii="Times New Roman" w:eastAsia="SimSun" w:hAnsi="Times New Roman" w:cs="Times New Roman"/>
          <w:b/>
          <w:sz w:val="24"/>
          <w:szCs w:val="24"/>
          <w:lang w:eastAsia="zh-CN"/>
        </w:rPr>
        <w:t>ın</w:t>
      </w:r>
      <w:r w:rsidR="005D0D5E">
        <w:rPr>
          <w:rFonts w:ascii="Times New Roman" w:eastAsia="SimSun" w:hAnsi="Times New Roman" w:cs="Times New Roman"/>
          <w:b/>
          <w:sz w:val="24"/>
          <w:szCs w:val="24"/>
          <w:lang w:eastAsia="zh-CN"/>
        </w:rPr>
        <w:t>da</w:t>
      </w:r>
      <w:r w:rsidR="00537604" w:rsidRPr="00537604">
        <w:rPr>
          <w:rFonts w:ascii="Times New Roman" w:eastAsia="SimSun" w:hAnsi="Times New Roman" w:cs="Times New Roman"/>
          <w:b/>
          <w:sz w:val="24"/>
          <w:szCs w:val="24"/>
          <w:lang w:eastAsia="zh-CN"/>
        </w:rPr>
        <w:t xml:space="preserve"> Yer Alan Hedefler</w:t>
      </w:r>
      <w:r w:rsidR="005D0D5E">
        <w:rPr>
          <w:rFonts w:ascii="Times New Roman" w:eastAsia="SimSun" w:hAnsi="Times New Roman" w:cs="Times New Roman"/>
          <w:b/>
          <w:sz w:val="24"/>
          <w:szCs w:val="24"/>
          <w:lang w:eastAsia="zh-CN"/>
        </w:rPr>
        <w:tab/>
        <w:t xml:space="preserve">: </w:t>
      </w:r>
      <w:r w:rsidR="005D0D5E" w:rsidRPr="005D0D5E">
        <w:rPr>
          <w:rFonts w:ascii="Times New Roman" w:eastAsia="SimSun" w:hAnsi="Times New Roman" w:cs="Times New Roman"/>
          <w:bCs/>
          <w:sz w:val="24"/>
          <w:szCs w:val="24"/>
          <w:lang w:eastAsia="zh-CN"/>
        </w:rPr>
        <w:t xml:space="preserve">Birim Stratejik Planında </w:t>
      </w:r>
      <w:r w:rsidR="005D0D5E">
        <w:rPr>
          <w:rFonts w:ascii="Times New Roman" w:eastAsia="SimSun" w:hAnsi="Times New Roman" w:cs="Times New Roman"/>
          <w:bCs/>
          <w:sz w:val="24"/>
          <w:szCs w:val="24"/>
          <w:lang w:eastAsia="zh-CN"/>
        </w:rPr>
        <w:t>yer alan hedeflerin gerçekleşme durumları hakkında bilgiler sunularak aktarılacaktır.</w:t>
      </w:r>
    </w:p>
    <w:p w14:paraId="09BA6FA8" w14:textId="505A329B" w:rsidR="00D56A08" w:rsidRDefault="00D56A08" w:rsidP="00B03EDE">
      <w:pPr>
        <w:spacing w:after="0" w:line="240" w:lineRule="auto"/>
        <w:jc w:val="both"/>
        <w:rPr>
          <w:rFonts w:ascii="Times New Roman" w:eastAsia="SimSun" w:hAnsi="Times New Roman" w:cs="Times New Roman"/>
          <w:bCs/>
          <w:sz w:val="24"/>
          <w:szCs w:val="24"/>
          <w:lang w:eastAsia="zh-CN"/>
        </w:rPr>
      </w:pPr>
    </w:p>
    <w:p w14:paraId="19E1A924" w14:textId="77777777" w:rsidR="00D56A08" w:rsidRPr="00D56A08" w:rsidRDefault="00D56A08" w:rsidP="00D56A08">
      <w:pPr>
        <w:spacing w:after="0" w:line="240" w:lineRule="auto"/>
        <w:jc w:val="both"/>
        <w:rPr>
          <w:rFonts w:ascii="Times New Roman" w:eastAsia="SimSun" w:hAnsi="Times New Roman" w:cs="Times New Roman"/>
          <w:b/>
          <w:bCs/>
          <w:sz w:val="24"/>
          <w:szCs w:val="24"/>
          <w:lang w:eastAsia="zh-CN"/>
        </w:rPr>
      </w:pPr>
      <w:r w:rsidRPr="00D56A08">
        <w:rPr>
          <w:rFonts w:ascii="Times New Roman" w:eastAsia="SimSun" w:hAnsi="Times New Roman" w:cs="Times New Roman"/>
          <w:b/>
          <w:bCs/>
          <w:sz w:val="24"/>
          <w:szCs w:val="24"/>
          <w:lang w:eastAsia="zh-CN"/>
        </w:rPr>
        <w:t xml:space="preserve">Amaçlar </w:t>
      </w:r>
    </w:p>
    <w:p w14:paraId="01227D42" w14:textId="3FE25F9C"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Kütüphane </w:t>
      </w:r>
      <w:r w:rsidR="0023110C">
        <w:rPr>
          <w:rFonts w:ascii="Times New Roman" w:eastAsia="SimSun" w:hAnsi="Times New Roman" w:cs="Times New Roman"/>
          <w:bCs/>
          <w:sz w:val="24"/>
          <w:szCs w:val="24"/>
          <w:lang w:eastAsia="zh-CN"/>
        </w:rPr>
        <w:t>v</w:t>
      </w:r>
      <w:r w:rsidRPr="00D56A08">
        <w:rPr>
          <w:rFonts w:ascii="Times New Roman" w:eastAsia="SimSun" w:hAnsi="Times New Roman" w:cs="Times New Roman"/>
          <w:bCs/>
          <w:sz w:val="24"/>
          <w:szCs w:val="24"/>
          <w:lang w:eastAsia="zh-CN"/>
        </w:rPr>
        <w:t xml:space="preserve">e Dokümantasyon Daire Başkanlığı’nda Stratejik </w:t>
      </w:r>
      <w:r w:rsidR="00FA585E">
        <w:rPr>
          <w:rFonts w:ascii="Times New Roman" w:eastAsia="SimSun" w:hAnsi="Times New Roman" w:cs="Times New Roman"/>
          <w:bCs/>
          <w:sz w:val="24"/>
          <w:szCs w:val="24"/>
          <w:lang w:eastAsia="zh-CN"/>
        </w:rPr>
        <w:t>P</w:t>
      </w:r>
      <w:r w:rsidRPr="00D56A08">
        <w:rPr>
          <w:rFonts w:ascii="Times New Roman" w:eastAsia="SimSun" w:hAnsi="Times New Roman" w:cs="Times New Roman"/>
          <w:bCs/>
          <w:sz w:val="24"/>
          <w:szCs w:val="24"/>
          <w:lang w:eastAsia="zh-CN"/>
        </w:rPr>
        <w:t xml:space="preserve">lanlama </w:t>
      </w:r>
      <w:r w:rsidR="00FA585E">
        <w:rPr>
          <w:rFonts w:ascii="Times New Roman" w:eastAsia="SimSun" w:hAnsi="Times New Roman" w:cs="Times New Roman"/>
          <w:bCs/>
          <w:sz w:val="24"/>
          <w:szCs w:val="24"/>
          <w:lang w:eastAsia="zh-CN"/>
        </w:rPr>
        <w:t>K</w:t>
      </w:r>
      <w:r w:rsidRPr="00D56A08">
        <w:rPr>
          <w:rFonts w:ascii="Times New Roman" w:eastAsia="SimSun" w:hAnsi="Times New Roman" w:cs="Times New Roman"/>
          <w:bCs/>
          <w:sz w:val="24"/>
          <w:szCs w:val="24"/>
          <w:lang w:eastAsia="zh-CN"/>
        </w:rPr>
        <w:t xml:space="preserve">omisyonu </w:t>
      </w:r>
      <w:r w:rsidR="007D54E3">
        <w:rPr>
          <w:rFonts w:ascii="Times New Roman" w:eastAsia="SimSun" w:hAnsi="Times New Roman" w:cs="Times New Roman"/>
          <w:bCs/>
          <w:sz w:val="24"/>
          <w:szCs w:val="24"/>
          <w:lang w:eastAsia="zh-CN"/>
        </w:rPr>
        <w:t>ile</w:t>
      </w:r>
      <w:r w:rsidRPr="00D56A08">
        <w:rPr>
          <w:rFonts w:ascii="Times New Roman" w:eastAsia="SimSun" w:hAnsi="Times New Roman" w:cs="Times New Roman"/>
          <w:bCs/>
          <w:sz w:val="24"/>
          <w:szCs w:val="24"/>
          <w:lang w:eastAsia="zh-CN"/>
        </w:rPr>
        <w:t xml:space="preserve"> </w:t>
      </w:r>
      <w:r w:rsidR="007D54E3">
        <w:rPr>
          <w:rFonts w:ascii="Times New Roman" w:eastAsia="SimSun" w:hAnsi="Times New Roman" w:cs="Times New Roman"/>
          <w:bCs/>
          <w:sz w:val="24"/>
          <w:szCs w:val="24"/>
          <w:lang w:eastAsia="zh-CN"/>
        </w:rPr>
        <w:t>Başkanlıkta görevli</w:t>
      </w:r>
      <w:r w:rsidRPr="00D56A08">
        <w:rPr>
          <w:rFonts w:ascii="Times New Roman" w:eastAsia="SimSun" w:hAnsi="Times New Roman" w:cs="Times New Roman"/>
          <w:bCs/>
          <w:sz w:val="24"/>
          <w:szCs w:val="24"/>
          <w:lang w:eastAsia="zh-CN"/>
        </w:rPr>
        <w:t xml:space="preserve"> akademik ve idari personelin görüşleri alınarak</w:t>
      </w:r>
      <w:r w:rsidR="007D54E3">
        <w:rPr>
          <w:rFonts w:ascii="Times New Roman" w:eastAsia="SimSun" w:hAnsi="Times New Roman" w:cs="Times New Roman"/>
          <w:bCs/>
          <w:sz w:val="24"/>
          <w:szCs w:val="24"/>
          <w:lang w:eastAsia="zh-CN"/>
        </w:rPr>
        <w:t>,</w:t>
      </w:r>
      <w:r w:rsidRPr="00D56A08">
        <w:rPr>
          <w:rFonts w:ascii="Times New Roman" w:eastAsia="SimSun" w:hAnsi="Times New Roman" w:cs="Times New Roman"/>
          <w:bCs/>
          <w:sz w:val="24"/>
          <w:szCs w:val="24"/>
          <w:lang w:eastAsia="zh-CN"/>
        </w:rPr>
        <w:t xml:space="preserve"> ulaşmak istediğimiz amaçlar </w:t>
      </w:r>
      <w:r w:rsidR="007D54E3">
        <w:rPr>
          <w:rFonts w:ascii="Times New Roman" w:eastAsia="SimSun" w:hAnsi="Times New Roman" w:cs="Times New Roman"/>
          <w:bCs/>
          <w:sz w:val="24"/>
          <w:szCs w:val="24"/>
          <w:lang w:eastAsia="zh-CN"/>
        </w:rPr>
        <w:t xml:space="preserve">3 ana başlık halinde </w:t>
      </w:r>
      <w:r w:rsidRPr="00D56A08">
        <w:rPr>
          <w:rFonts w:ascii="Times New Roman" w:eastAsia="SimSun" w:hAnsi="Times New Roman" w:cs="Times New Roman"/>
          <w:bCs/>
          <w:sz w:val="24"/>
          <w:szCs w:val="24"/>
          <w:lang w:eastAsia="zh-CN"/>
        </w:rPr>
        <w:t xml:space="preserve">hazırlanmıştır. </w:t>
      </w:r>
    </w:p>
    <w:p w14:paraId="232C02C7"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A1: Eğitim Öğretim Ve Araştırma Faaliyetlerini Destekleyecek Nitelikte Basılı Ve Elektronik Yayınlarla Donatılmış Bir Koleksiyona Sahip Olunması</w:t>
      </w:r>
    </w:p>
    <w:p w14:paraId="6A734FCD" w14:textId="7FD53AD4"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A</w:t>
      </w:r>
      <w:r>
        <w:rPr>
          <w:rFonts w:ascii="Times New Roman" w:eastAsia="SimSun" w:hAnsi="Times New Roman" w:cs="Times New Roman"/>
          <w:bCs/>
          <w:sz w:val="24"/>
          <w:szCs w:val="24"/>
          <w:lang w:eastAsia="zh-CN"/>
        </w:rPr>
        <w:t>2</w:t>
      </w:r>
      <w:r w:rsidRPr="00D56A08">
        <w:rPr>
          <w:rFonts w:ascii="Times New Roman" w:eastAsia="SimSun" w:hAnsi="Times New Roman" w:cs="Times New Roman"/>
          <w:bCs/>
          <w:sz w:val="24"/>
          <w:szCs w:val="24"/>
          <w:lang w:eastAsia="zh-CN"/>
        </w:rPr>
        <w:t xml:space="preserve">: </w:t>
      </w:r>
      <w:bookmarkStart w:id="0" w:name="_Hlk116467657"/>
      <w:r w:rsidRPr="00D56A08">
        <w:rPr>
          <w:rFonts w:ascii="Times New Roman" w:eastAsia="SimSun" w:hAnsi="Times New Roman" w:cs="Times New Roman"/>
          <w:bCs/>
          <w:sz w:val="24"/>
          <w:szCs w:val="24"/>
          <w:lang w:eastAsia="zh-CN"/>
        </w:rPr>
        <w:t xml:space="preserve">Bağımsız bir Kütüphane Binasında, </w:t>
      </w:r>
      <w:bookmarkEnd w:id="0"/>
      <w:r w:rsidRPr="00D56A08">
        <w:rPr>
          <w:rFonts w:ascii="Times New Roman" w:eastAsia="SimSun" w:hAnsi="Times New Roman" w:cs="Times New Roman"/>
          <w:bCs/>
          <w:sz w:val="24"/>
          <w:szCs w:val="24"/>
          <w:lang w:eastAsia="zh-CN"/>
        </w:rPr>
        <w:t>Hizmet Alanlarının Genişletilerek, Kullanıcıların Sosyal Ve Kültürel İhtiyaçlarını Karşılayacak Konforlu Bir Çalışma Ortamının Sunulması</w:t>
      </w:r>
    </w:p>
    <w:p w14:paraId="64C96A10"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A3: Kurumsallaşma Bilincine Sahip, Etik Değerleri Yüksek, Nitelik Ve Nicelik Açısından Yeterli İnsan Gücüne Sahip Olunması </w:t>
      </w:r>
    </w:p>
    <w:p w14:paraId="1DF6D044"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p>
    <w:p w14:paraId="20A07C20" w14:textId="77777777" w:rsidR="00D56A08" w:rsidRPr="00D56A08" w:rsidRDefault="00D56A08" w:rsidP="00D56A08">
      <w:pPr>
        <w:spacing w:after="0" w:line="240" w:lineRule="auto"/>
        <w:jc w:val="both"/>
        <w:rPr>
          <w:rFonts w:ascii="Times New Roman" w:eastAsia="SimSun" w:hAnsi="Times New Roman" w:cs="Times New Roman"/>
          <w:b/>
          <w:bCs/>
          <w:sz w:val="24"/>
          <w:szCs w:val="24"/>
          <w:lang w:eastAsia="zh-CN"/>
        </w:rPr>
      </w:pPr>
      <w:r w:rsidRPr="00D56A08">
        <w:rPr>
          <w:rFonts w:ascii="Times New Roman" w:eastAsia="SimSun" w:hAnsi="Times New Roman" w:cs="Times New Roman"/>
          <w:b/>
          <w:bCs/>
          <w:sz w:val="24"/>
          <w:szCs w:val="24"/>
          <w:lang w:eastAsia="zh-CN"/>
        </w:rPr>
        <w:t>Hedefler</w:t>
      </w:r>
    </w:p>
    <w:p w14:paraId="270F9367"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A1: Eğitim Öğretim Ve Araştırma Faaliyetlerini Destekleyecek Nitelikte Basılı Ve Elektronik Yayınlarla Donatılmış Bir Koleksiyona Sahip Olunması</w:t>
      </w:r>
    </w:p>
    <w:p w14:paraId="1B96A5FF" w14:textId="4981A239"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Basılı kaynak sayısının her yıl %10 oranda arttırılması</w:t>
      </w:r>
    </w:p>
    <w:p w14:paraId="7D6AD75D" w14:textId="54265802"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Elektronik kaynak sayısının her yıl bütçe doğrultusunda arttırılması </w:t>
      </w:r>
    </w:p>
    <w:p w14:paraId="06D4FFAD"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A2: Bağımsız bir Kütüphane Binasında, Hizmet Alanlarının Genişletilerek, Kullanıcıların Sosyal Ve Kültürel İhtiyaçlarını Karşılayacak Konforlu Bir Çalışma Ortamının Sunulması </w:t>
      </w:r>
    </w:p>
    <w:p w14:paraId="3461511C" w14:textId="7478D95C"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Kullanıcı ve personel için ergonomik, dinlendirici, iş güvenliği ve görselliğe hitap eden bağımsız bir Kütüphane Binasının hizmete sunulması</w:t>
      </w:r>
    </w:p>
    <w:p w14:paraId="14718108"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A3: Kurumsallaşma Bilincine Sahip, Etik Değerleri Yüksek, Nitelik Ve Nicelik Açısından Yeterli İnsan Gücüne Sahip Olunması       </w:t>
      </w:r>
    </w:p>
    <w:p w14:paraId="616FCBEC" w14:textId="390D1132"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Nitelik ve nicelik açısından personel sayısının arttırılması</w:t>
      </w:r>
    </w:p>
    <w:p w14:paraId="2F545574" w14:textId="77777777" w:rsidR="00D56A08" w:rsidRDefault="00D56A08" w:rsidP="00B03EDE">
      <w:pPr>
        <w:spacing w:after="0" w:line="240" w:lineRule="auto"/>
        <w:jc w:val="both"/>
        <w:rPr>
          <w:rFonts w:ascii="Times New Roman" w:eastAsia="SimSun" w:hAnsi="Times New Roman" w:cs="Times New Roman"/>
          <w:bCs/>
          <w:sz w:val="24"/>
          <w:szCs w:val="24"/>
          <w:lang w:eastAsia="zh-CN"/>
        </w:rPr>
      </w:pPr>
    </w:p>
    <w:p w14:paraId="0069B125" w14:textId="77777777" w:rsidR="00B03EDE" w:rsidRDefault="00B03EDE" w:rsidP="00537604">
      <w:pPr>
        <w:spacing w:after="0" w:line="240" w:lineRule="auto"/>
        <w:rPr>
          <w:rFonts w:ascii="Times New Roman" w:eastAsia="SimSun" w:hAnsi="Times New Roman" w:cs="Times New Roman"/>
          <w:bCs/>
          <w:sz w:val="24"/>
          <w:szCs w:val="24"/>
          <w:lang w:eastAsia="zh-CN"/>
        </w:rPr>
      </w:pPr>
      <w:bookmarkStart w:id="1" w:name="_GoBack"/>
      <w:bookmarkEnd w:id="1"/>
    </w:p>
    <w:p w14:paraId="7BA87BAC" w14:textId="62BA257E" w:rsidR="00B03EDE" w:rsidRDefault="00B03EDE" w:rsidP="002928A1">
      <w:pPr>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
          <w:sz w:val="24"/>
          <w:szCs w:val="24"/>
          <w:lang w:eastAsia="zh-CN"/>
        </w:rPr>
        <w:t xml:space="preserve">Üniversite </w:t>
      </w:r>
      <w:r w:rsidRPr="00537604">
        <w:rPr>
          <w:rFonts w:ascii="Times New Roman" w:eastAsia="SimSun" w:hAnsi="Times New Roman" w:cs="Times New Roman"/>
          <w:b/>
          <w:sz w:val="24"/>
          <w:szCs w:val="24"/>
          <w:lang w:eastAsia="zh-CN"/>
        </w:rPr>
        <w:t>Stratejik Plan</w:t>
      </w:r>
      <w:r>
        <w:rPr>
          <w:rFonts w:ascii="Times New Roman" w:eastAsia="SimSun" w:hAnsi="Times New Roman" w:cs="Times New Roman"/>
          <w:b/>
          <w:sz w:val="24"/>
          <w:szCs w:val="24"/>
          <w:lang w:eastAsia="zh-CN"/>
        </w:rPr>
        <w:t>da</w:t>
      </w:r>
      <w:r w:rsidRPr="00537604">
        <w:rPr>
          <w:rFonts w:ascii="Times New Roman" w:eastAsia="SimSun" w:hAnsi="Times New Roman" w:cs="Times New Roman"/>
          <w:b/>
          <w:sz w:val="24"/>
          <w:szCs w:val="24"/>
          <w:lang w:eastAsia="zh-CN"/>
        </w:rPr>
        <w:t xml:space="preserve"> Yer Alan Hedefler</w:t>
      </w:r>
      <w:r>
        <w:rPr>
          <w:rFonts w:ascii="Times New Roman" w:eastAsia="SimSun" w:hAnsi="Times New Roman" w:cs="Times New Roman"/>
          <w:b/>
          <w:sz w:val="24"/>
          <w:szCs w:val="24"/>
          <w:lang w:eastAsia="zh-CN"/>
        </w:rPr>
        <w:tab/>
        <w:t xml:space="preserve">: </w:t>
      </w:r>
    </w:p>
    <w:p w14:paraId="13278FB2" w14:textId="1E38F48F" w:rsidR="00D56A08" w:rsidRDefault="00D56A08" w:rsidP="002928A1">
      <w:pPr>
        <w:spacing w:after="0" w:line="240" w:lineRule="auto"/>
        <w:jc w:val="both"/>
        <w:rPr>
          <w:rFonts w:ascii="Times New Roman" w:eastAsia="SimSun" w:hAnsi="Times New Roman" w:cs="Times New Roman"/>
          <w:bCs/>
          <w:sz w:val="24"/>
          <w:szCs w:val="24"/>
          <w:lang w:eastAsia="zh-CN"/>
        </w:rPr>
      </w:pPr>
    </w:p>
    <w:p w14:paraId="5DDC8C74"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A1: Eğitim Öğretim Ve Araştırma Faaliyetlerini Destekleyecek Nitelikte Basılı Ve Elektronik Yayınlarla Donatılmış Bir Koleksiyona Sahip Olunması</w:t>
      </w:r>
    </w:p>
    <w:p w14:paraId="71053307" w14:textId="4F2BDCDE"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Basılı kaynak sayısının her yıl %10 oranda arttırılması</w:t>
      </w:r>
    </w:p>
    <w:p w14:paraId="6F837B2B" w14:textId="49FCEFD6"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Elektronik kaynak sayısının her yıl bütçe doğrultusunda arttırılması </w:t>
      </w:r>
    </w:p>
    <w:p w14:paraId="2219028E"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A2: Bağımsız bir Kütüphane Binasında, Hizmet Alanlarının Genişletilerek, Kullanıcıların Sosyal Ve Kültürel İhtiyaçlarını Karşılayacak Konforlu Bir Çalışma Ortamının Sunulması </w:t>
      </w:r>
    </w:p>
    <w:p w14:paraId="3483C4A6" w14:textId="633BB3B9"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Kullanıcı ve personel için ergonomik, dinlendirici, iş güvenliği ve görselliğe hitap eden bağımsız bir Kütüphane Binasının hizmete sunulması</w:t>
      </w:r>
    </w:p>
    <w:p w14:paraId="3E1BDD96" w14:textId="77777777" w:rsidR="00D56A08" w:rsidRPr="00D56A08" w:rsidRDefault="00D56A08" w:rsidP="00D56A08">
      <w:p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 xml:space="preserve">A3: Kurumsallaşma Bilincine Sahip, Etik Değerleri Yüksek, Nitelik Ve Nicelik Açısından Yeterli İnsan Gücüne Sahip Olunması       </w:t>
      </w:r>
    </w:p>
    <w:p w14:paraId="4E108FB2" w14:textId="09534467" w:rsidR="00D56A08" w:rsidRPr="00D56A08" w:rsidRDefault="00D56A08" w:rsidP="00D56A08">
      <w:pPr>
        <w:pStyle w:val="ListeParagraf"/>
        <w:numPr>
          <w:ilvl w:val="0"/>
          <w:numId w:val="1"/>
        </w:numPr>
        <w:spacing w:after="0" w:line="240" w:lineRule="auto"/>
        <w:jc w:val="both"/>
        <w:rPr>
          <w:rFonts w:ascii="Times New Roman" w:eastAsia="SimSun" w:hAnsi="Times New Roman" w:cs="Times New Roman"/>
          <w:bCs/>
          <w:sz w:val="24"/>
          <w:szCs w:val="24"/>
          <w:lang w:eastAsia="zh-CN"/>
        </w:rPr>
      </w:pPr>
      <w:r w:rsidRPr="00D56A08">
        <w:rPr>
          <w:rFonts w:ascii="Times New Roman" w:eastAsia="SimSun" w:hAnsi="Times New Roman" w:cs="Times New Roman"/>
          <w:bCs/>
          <w:sz w:val="24"/>
          <w:szCs w:val="24"/>
          <w:lang w:eastAsia="zh-CN"/>
        </w:rPr>
        <w:t>Nitelik ve nicelik açısından personel sayısının arttırılması</w:t>
      </w:r>
    </w:p>
    <w:p w14:paraId="0A0ACB59" w14:textId="77777777" w:rsidR="00D56A08" w:rsidRDefault="00D56A08" w:rsidP="002928A1">
      <w:pPr>
        <w:spacing w:after="0" w:line="240" w:lineRule="auto"/>
        <w:jc w:val="both"/>
        <w:rPr>
          <w:rFonts w:ascii="Times New Roman" w:eastAsia="SimSun" w:hAnsi="Times New Roman" w:cs="Times New Roman"/>
          <w:bCs/>
          <w:sz w:val="24"/>
          <w:szCs w:val="24"/>
          <w:lang w:eastAsia="zh-CN"/>
        </w:rPr>
      </w:pPr>
    </w:p>
    <w:p w14:paraId="3EE97BA3" w14:textId="77777777" w:rsidR="00D56A08" w:rsidRPr="005D0D5E" w:rsidRDefault="00D56A08" w:rsidP="002928A1">
      <w:pPr>
        <w:spacing w:after="0" w:line="240" w:lineRule="auto"/>
        <w:jc w:val="both"/>
        <w:rPr>
          <w:rFonts w:ascii="Times New Roman" w:eastAsia="SimSun" w:hAnsi="Times New Roman" w:cs="Times New Roman"/>
          <w:bCs/>
          <w:sz w:val="24"/>
          <w:szCs w:val="24"/>
          <w:lang w:eastAsia="zh-CN"/>
        </w:rPr>
      </w:pPr>
    </w:p>
    <w:p w14:paraId="56BC2713" w14:textId="179D53FA" w:rsidR="002928A1" w:rsidRPr="002928A1" w:rsidRDefault="002928A1" w:rsidP="002928A1">
      <w:pPr>
        <w:jc w:val="both"/>
        <w:rPr>
          <w:rFonts w:ascii="Times New Roman" w:eastAsia="SimSun" w:hAnsi="Times New Roman" w:cs="Times New Roman"/>
          <w:i/>
          <w:iCs/>
          <w:sz w:val="18"/>
          <w:szCs w:val="18"/>
          <w:lang w:eastAsia="zh-CN"/>
        </w:rPr>
      </w:pPr>
      <w:r w:rsidRPr="002928A1">
        <w:rPr>
          <w:rFonts w:ascii="Times New Roman" w:eastAsia="SimSun" w:hAnsi="Times New Roman" w:cs="Times New Roman"/>
          <w:i/>
          <w:iCs/>
          <w:sz w:val="18"/>
          <w:szCs w:val="18"/>
          <w:lang w:eastAsia="zh-CN"/>
        </w:rPr>
        <w:t xml:space="preserve">Her ayı takip eden ilk iş günü saat 12:00’ye kadar bu bilgileri içeren aylık birim değerlendirme raporu </w:t>
      </w:r>
      <w:hyperlink r:id="rId7" w:history="1">
        <w:r w:rsidRPr="002928A1">
          <w:rPr>
            <w:rStyle w:val="Kpr"/>
            <w:rFonts w:ascii="Times New Roman" w:eastAsia="SimSun" w:hAnsi="Times New Roman" w:cs="Times New Roman"/>
            <w:i/>
            <w:iCs/>
            <w:sz w:val="18"/>
            <w:szCs w:val="18"/>
            <w:lang w:eastAsia="zh-CN"/>
          </w:rPr>
          <w:t>genelsekreterlik@bandirma.edu.tr</w:t>
        </w:r>
      </w:hyperlink>
      <w:r w:rsidRPr="002928A1">
        <w:rPr>
          <w:rFonts w:ascii="Times New Roman" w:eastAsia="SimSun" w:hAnsi="Times New Roman" w:cs="Times New Roman"/>
          <w:i/>
          <w:iCs/>
          <w:sz w:val="18"/>
          <w:szCs w:val="18"/>
          <w:lang w:eastAsia="zh-CN"/>
        </w:rPr>
        <w:t xml:space="preserve"> e-posta adresine gecikmeksizin gönderilecektir.</w:t>
      </w:r>
      <w:r w:rsidR="00570EA2">
        <w:rPr>
          <w:rFonts w:ascii="Times New Roman" w:eastAsia="SimSun" w:hAnsi="Times New Roman" w:cs="Times New Roman"/>
          <w:i/>
          <w:iCs/>
          <w:sz w:val="18"/>
          <w:szCs w:val="18"/>
          <w:lang w:eastAsia="zh-CN"/>
        </w:rPr>
        <w:t xml:space="preserve"> Örnek sunum şablonu da paylaşılmış olup istenmesi halinde kullanılacaktır.</w:t>
      </w:r>
    </w:p>
    <w:sectPr w:rsidR="002928A1" w:rsidRPr="002928A1" w:rsidSect="00981824">
      <w:headerReference w:type="default" r:id="rId8"/>
      <w:footerReference w:type="default" r:id="rId9"/>
      <w:pgSz w:w="11906" w:h="16838"/>
      <w:pgMar w:top="1417" w:right="1417" w:bottom="993" w:left="141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09BF1" w14:textId="77777777" w:rsidR="00454723" w:rsidRDefault="00454723" w:rsidP="00CB2E01">
      <w:pPr>
        <w:spacing w:after="0" w:line="240" w:lineRule="auto"/>
      </w:pPr>
      <w:r>
        <w:separator/>
      </w:r>
    </w:p>
  </w:endnote>
  <w:endnote w:type="continuationSeparator" w:id="0">
    <w:p w14:paraId="7B77433D" w14:textId="77777777" w:rsidR="00454723" w:rsidRDefault="00454723" w:rsidP="00CB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F5AD" w14:textId="4881B473" w:rsidR="009A6621" w:rsidRPr="005D0D5E" w:rsidRDefault="005D0D5E" w:rsidP="005D0D5E">
    <w:pPr>
      <w:pStyle w:val="AltBilgi"/>
      <w:jc w:val="center"/>
      <w:rPr>
        <w:rFonts w:ascii="Times New Roman" w:hAnsi="Times New Roman" w:cs="Times New Roman"/>
        <w:sz w:val="16"/>
        <w:szCs w:val="16"/>
      </w:rPr>
    </w:pPr>
    <w:r w:rsidRPr="005D0D5E">
      <w:rPr>
        <w:rFonts w:ascii="Times New Roman" w:hAnsi="Times New Roman" w:cs="Times New Roman"/>
        <w:sz w:val="16"/>
        <w:szCs w:val="16"/>
      </w:rPr>
      <w:fldChar w:fldCharType="begin"/>
    </w:r>
    <w:r w:rsidRPr="005D0D5E">
      <w:rPr>
        <w:rFonts w:ascii="Times New Roman" w:hAnsi="Times New Roman" w:cs="Times New Roman"/>
        <w:sz w:val="16"/>
        <w:szCs w:val="16"/>
      </w:rPr>
      <w:instrText xml:space="preserve"> PAGE   \* MERGEFORMAT </w:instrText>
    </w:r>
    <w:r w:rsidRPr="005D0D5E">
      <w:rPr>
        <w:rFonts w:ascii="Times New Roman" w:hAnsi="Times New Roman" w:cs="Times New Roman"/>
        <w:sz w:val="16"/>
        <w:szCs w:val="16"/>
      </w:rPr>
      <w:fldChar w:fldCharType="separate"/>
    </w:r>
    <w:r w:rsidRPr="005D0D5E">
      <w:rPr>
        <w:rFonts w:ascii="Times New Roman" w:hAnsi="Times New Roman" w:cs="Times New Roman"/>
        <w:noProof/>
        <w:sz w:val="16"/>
        <w:szCs w:val="16"/>
      </w:rPr>
      <w:t>1</w:t>
    </w:r>
    <w:r w:rsidRPr="005D0D5E">
      <w:rPr>
        <w:rFonts w:ascii="Times New Roman" w:hAnsi="Times New Roman" w:cs="Times New Roman"/>
        <w:sz w:val="16"/>
        <w:szCs w:val="16"/>
      </w:rPr>
      <w:fldChar w:fldCharType="end"/>
    </w:r>
    <w:r w:rsidRPr="005D0D5E">
      <w:rPr>
        <w:rFonts w:ascii="Times New Roman" w:hAnsi="Times New Roman" w:cs="Times New Roman"/>
        <w:sz w:val="16"/>
        <w:szCs w:val="16"/>
      </w:rPr>
      <w:t>/</w:t>
    </w:r>
    <w:r w:rsidRPr="005D0D5E">
      <w:rPr>
        <w:rFonts w:ascii="Times New Roman" w:hAnsi="Times New Roman" w:cs="Times New Roman"/>
        <w:sz w:val="16"/>
        <w:szCs w:val="16"/>
      </w:rPr>
      <w:fldChar w:fldCharType="begin"/>
    </w:r>
    <w:r w:rsidRPr="005D0D5E">
      <w:rPr>
        <w:rFonts w:ascii="Times New Roman" w:hAnsi="Times New Roman" w:cs="Times New Roman"/>
        <w:sz w:val="16"/>
        <w:szCs w:val="16"/>
      </w:rPr>
      <w:instrText xml:space="preserve"> NUMPAGES   \* MERGEFORMAT </w:instrText>
    </w:r>
    <w:r w:rsidRPr="005D0D5E">
      <w:rPr>
        <w:rFonts w:ascii="Times New Roman" w:hAnsi="Times New Roman" w:cs="Times New Roman"/>
        <w:sz w:val="16"/>
        <w:szCs w:val="16"/>
      </w:rPr>
      <w:fldChar w:fldCharType="separate"/>
    </w:r>
    <w:r w:rsidRPr="005D0D5E">
      <w:rPr>
        <w:rFonts w:ascii="Times New Roman" w:hAnsi="Times New Roman" w:cs="Times New Roman"/>
        <w:noProof/>
        <w:sz w:val="16"/>
        <w:szCs w:val="16"/>
      </w:rPr>
      <w:t>2</w:t>
    </w:r>
    <w:r w:rsidRPr="005D0D5E">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BCD2" w14:textId="77777777" w:rsidR="00454723" w:rsidRDefault="00454723" w:rsidP="00CB2E01">
      <w:pPr>
        <w:spacing w:after="0" w:line="240" w:lineRule="auto"/>
      </w:pPr>
      <w:r>
        <w:separator/>
      </w:r>
    </w:p>
  </w:footnote>
  <w:footnote w:type="continuationSeparator" w:id="0">
    <w:p w14:paraId="2B907FC3" w14:textId="77777777" w:rsidR="00454723" w:rsidRDefault="00454723" w:rsidP="00CB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1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8263"/>
      <w:gridCol w:w="995"/>
      <w:gridCol w:w="739"/>
    </w:tblGrid>
    <w:tr w:rsidR="00831EC3" w14:paraId="3A8A79C9" w14:textId="504C892E" w:rsidTr="00831EC3">
      <w:trPr>
        <w:trHeight w:val="347"/>
        <w:jc w:val="center"/>
      </w:trPr>
      <w:tc>
        <w:tcPr>
          <w:tcW w:w="1627" w:type="dxa"/>
          <w:vMerge w:val="restart"/>
        </w:tcPr>
        <w:p w14:paraId="260D1509" w14:textId="34A4B84A" w:rsidR="00831EC3" w:rsidRDefault="00831EC3" w:rsidP="00922E87">
          <w:pPr>
            <w:pStyle w:val="stBilgi"/>
            <w:tabs>
              <w:tab w:val="clear" w:pos="4536"/>
              <w:tab w:val="clear" w:pos="9072"/>
            </w:tabs>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7D34E5F0" wp14:editId="2204FE83">
                <wp:extent cx="895985" cy="902335"/>
                <wp:effectExtent l="0" t="0" r="0" b="0"/>
                <wp:docPr id="25555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902335"/>
                        </a:xfrm>
                        <a:prstGeom prst="rect">
                          <a:avLst/>
                        </a:prstGeom>
                        <a:noFill/>
                      </pic:spPr>
                    </pic:pic>
                  </a:graphicData>
                </a:graphic>
              </wp:inline>
            </w:drawing>
          </w:r>
        </w:p>
      </w:tc>
      <w:tc>
        <w:tcPr>
          <w:tcW w:w="8291" w:type="dxa"/>
          <w:vMerge w:val="restart"/>
          <w:tcBorders>
            <w:right w:val="single" w:sz="4" w:space="0" w:color="auto"/>
          </w:tcBorders>
          <w:vAlign w:val="center"/>
        </w:tcPr>
        <w:p w14:paraId="761D3BD8" w14:textId="77777777" w:rsidR="00831EC3" w:rsidRDefault="00831EC3" w:rsidP="00922E87">
          <w:pPr>
            <w:pStyle w:val="stBilgi"/>
            <w:tabs>
              <w:tab w:val="clear" w:pos="4536"/>
              <w:tab w:val="clear" w:pos="9072"/>
            </w:tabs>
            <w:jc w:val="center"/>
            <w:rPr>
              <w:rFonts w:ascii="Times New Roman" w:hAnsi="Times New Roman" w:cs="Times New Roman"/>
              <w:b/>
              <w:sz w:val="24"/>
            </w:rPr>
          </w:pPr>
          <w:r>
            <w:rPr>
              <w:rFonts w:ascii="Times New Roman" w:hAnsi="Times New Roman" w:cs="Times New Roman"/>
              <w:b/>
              <w:sz w:val="24"/>
            </w:rPr>
            <w:t>T.C.</w:t>
          </w:r>
        </w:p>
        <w:p w14:paraId="5A8DBF49" w14:textId="7F259EB1" w:rsidR="00831EC3" w:rsidRDefault="00831EC3" w:rsidP="00922E87">
          <w:pPr>
            <w:pStyle w:val="stBilgi"/>
            <w:tabs>
              <w:tab w:val="clear" w:pos="4536"/>
              <w:tab w:val="clear" w:pos="9072"/>
            </w:tabs>
            <w:jc w:val="center"/>
            <w:rPr>
              <w:rFonts w:ascii="Times New Roman" w:hAnsi="Times New Roman" w:cs="Times New Roman"/>
              <w:b/>
              <w:sz w:val="24"/>
            </w:rPr>
          </w:pPr>
          <w:r>
            <w:rPr>
              <w:rFonts w:ascii="Times New Roman" w:hAnsi="Times New Roman" w:cs="Times New Roman"/>
              <w:b/>
              <w:sz w:val="24"/>
            </w:rPr>
            <w:t>BANDIRMA ONYEDİ EYLÜL ÜNİVERSİTESİ</w:t>
          </w:r>
        </w:p>
        <w:p w14:paraId="013D1006" w14:textId="11DFC25B" w:rsidR="00831EC3" w:rsidRPr="00E641F5" w:rsidRDefault="00E641F5" w:rsidP="00922E87">
          <w:pPr>
            <w:pStyle w:val="stBilgi"/>
            <w:tabs>
              <w:tab w:val="clear" w:pos="4536"/>
              <w:tab w:val="clear" w:pos="9072"/>
            </w:tabs>
            <w:jc w:val="center"/>
            <w:rPr>
              <w:rFonts w:ascii="Times New Roman" w:hAnsi="Times New Roman" w:cs="Times New Roman"/>
              <w:b/>
              <w:sz w:val="24"/>
            </w:rPr>
          </w:pPr>
          <w:r w:rsidRPr="00E641F5">
            <w:rPr>
              <w:rFonts w:ascii="Times New Roman" w:hAnsi="Times New Roman" w:cs="Times New Roman"/>
              <w:b/>
              <w:sz w:val="24"/>
            </w:rPr>
            <w:t>KÜTÜPHANE VE DOKÜMANTASYON DAİRE BAŞKANLIĞI</w:t>
          </w:r>
        </w:p>
        <w:p w14:paraId="70F57B79" w14:textId="79522758" w:rsidR="00831EC3" w:rsidRPr="00E641F5" w:rsidRDefault="00831EC3" w:rsidP="00DC7754">
          <w:pPr>
            <w:pStyle w:val="stBilgi"/>
            <w:tabs>
              <w:tab w:val="clear" w:pos="4536"/>
              <w:tab w:val="clear" w:pos="9072"/>
            </w:tabs>
            <w:jc w:val="center"/>
            <w:rPr>
              <w:rFonts w:ascii="Times New Roman" w:hAnsi="Times New Roman" w:cs="Times New Roman"/>
              <w:b/>
              <w:sz w:val="24"/>
            </w:rPr>
          </w:pPr>
          <w:r w:rsidRPr="00E641F5">
            <w:rPr>
              <w:rFonts w:ascii="Times New Roman" w:hAnsi="Times New Roman" w:cs="Times New Roman"/>
              <w:b/>
              <w:sz w:val="24"/>
            </w:rPr>
            <w:t>Aylık Değerlendirme Raporu</w:t>
          </w:r>
        </w:p>
        <w:p w14:paraId="0AF02A11" w14:textId="3C98BCDD" w:rsidR="00831EC3" w:rsidRDefault="00831EC3" w:rsidP="00DC7754">
          <w:pPr>
            <w:pStyle w:val="stBilgi"/>
            <w:tabs>
              <w:tab w:val="clear" w:pos="4536"/>
              <w:tab w:val="clear" w:pos="9072"/>
            </w:tabs>
            <w:jc w:val="center"/>
            <w:rPr>
              <w:rFonts w:ascii="Times New Roman" w:hAnsi="Times New Roman" w:cs="Times New Roman"/>
              <w:b/>
              <w:sz w:val="24"/>
            </w:rPr>
          </w:pPr>
          <w:r w:rsidRPr="00E641F5">
            <w:rPr>
              <w:rFonts w:ascii="Times New Roman" w:hAnsi="Times New Roman" w:cs="Times New Roman"/>
              <w:b/>
              <w:sz w:val="24"/>
            </w:rPr>
            <w:t>Ocak 2024</w:t>
          </w:r>
        </w:p>
      </w:tc>
      <w:tc>
        <w:tcPr>
          <w:tcW w:w="997" w:type="dxa"/>
          <w:tcBorders>
            <w:top w:val="single" w:sz="4" w:space="0" w:color="auto"/>
            <w:left w:val="single" w:sz="4" w:space="0" w:color="auto"/>
            <w:bottom w:val="single" w:sz="4" w:space="0" w:color="auto"/>
            <w:right w:val="single" w:sz="4" w:space="0" w:color="auto"/>
          </w:tcBorders>
          <w:vAlign w:val="center"/>
        </w:tcPr>
        <w:p w14:paraId="34AC3779" w14:textId="4AF6ABF5" w:rsidR="00831EC3" w:rsidRPr="00831EC3" w:rsidRDefault="00831EC3" w:rsidP="00831EC3">
          <w:pPr>
            <w:pStyle w:val="stBilgi"/>
            <w:tabs>
              <w:tab w:val="clear" w:pos="4536"/>
              <w:tab w:val="clear" w:pos="9072"/>
            </w:tabs>
            <w:ind w:left="-108" w:right="-98"/>
            <w:rPr>
              <w:rFonts w:ascii="Times New Roman" w:hAnsi="Times New Roman" w:cs="Times New Roman"/>
              <w:bCs/>
              <w:sz w:val="14"/>
              <w:szCs w:val="14"/>
            </w:rPr>
          </w:pPr>
          <w:r w:rsidRPr="00831EC3">
            <w:rPr>
              <w:rFonts w:ascii="Times New Roman" w:hAnsi="Times New Roman" w:cs="Times New Roman"/>
              <w:bCs/>
              <w:sz w:val="14"/>
              <w:szCs w:val="14"/>
            </w:rPr>
            <w:t>Dokü</w:t>
          </w:r>
          <w:r>
            <w:rPr>
              <w:rFonts w:ascii="Times New Roman" w:hAnsi="Times New Roman" w:cs="Times New Roman"/>
              <w:bCs/>
              <w:sz w:val="14"/>
              <w:szCs w:val="14"/>
            </w:rPr>
            <w:t>man No</w:t>
          </w:r>
        </w:p>
      </w:tc>
      <w:tc>
        <w:tcPr>
          <w:tcW w:w="709" w:type="dxa"/>
          <w:tcBorders>
            <w:top w:val="single" w:sz="4" w:space="0" w:color="auto"/>
            <w:left w:val="single" w:sz="4" w:space="0" w:color="auto"/>
            <w:bottom w:val="single" w:sz="4" w:space="0" w:color="auto"/>
            <w:right w:val="single" w:sz="4" w:space="0" w:color="auto"/>
          </w:tcBorders>
          <w:vAlign w:val="center"/>
        </w:tcPr>
        <w:p w14:paraId="23379A2E" w14:textId="19037500" w:rsidR="00831EC3" w:rsidRPr="00831EC3" w:rsidRDefault="00831EC3" w:rsidP="00831EC3">
          <w:pPr>
            <w:pStyle w:val="stBilgi"/>
            <w:tabs>
              <w:tab w:val="clear" w:pos="4536"/>
              <w:tab w:val="clear" w:pos="9072"/>
            </w:tabs>
            <w:ind w:left="-108" w:right="-98"/>
            <w:jc w:val="center"/>
            <w:rPr>
              <w:rFonts w:ascii="Times New Roman" w:hAnsi="Times New Roman" w:cs="Times New Roman"/>
              <w:bCs/>
              <w:sz w:val="14"/>
              <w:szCs w:val="14"/>
            </w:rPr>
          </w:pPr>
        </w:p>
      </w:tc>
    </w:tr>
    <w:tr w:rsidR="00831EC3" w14:paraId="0F35C0BB" w14:textId="77777777" w:rsidTr="00831EC3">
      <w:trPr>
        <w:trHeight w:val="348"/>
        <w:jc w:val="center"/>
      </w:trPr>
      <w:tc>
        <w:tcPr>
          <w:tcW w:w="1627" w:type="dxa"/>
          <w:vMerge/>
        </w:tcPr>
        <w:p w14:paraId="56E37917" w14:textId="77777777" w:rsidR="00831EC3" w:rsidRDefault="00831EC3" w:rsidP="00922E87">
          <w:pPr>
            <w:pStyle w:val="stBilgi"/>
            <w:tabs>
              <w:tab w:val="clear" w:pos="4536"/>
              <w:tab w:val="clear" w:pos="9072"/>
            </w:tabs>
            <w:jc w:val="center"/>
            <w:rPr>
              <w:rFonts w:ascii="Times New Roman" w:hAnsi="Times New Roman" w:cs="Times New Roman"/>
              <w:b/>
              <w:noProof/>
              <w:sz w:val="24"/>
            </w:rPr>
          </w:pPr>
        </w:p>
      </w:tc>
      <w:tc>
        <w:tcPr>
          <w:tcW w:w="8291" w:type="dxa"/>
          <w:vMerge/>
          <w:tcBorders>
            <w:right w:val="single" w:sz="4" w:space="0" w:color="auto"/>
          </w:tcBorders>
          <w:vAlign w:val="center"/>
        </w:tcPr>
        <w:p w14:paraId="6FA942D7" w14:textId="77777777" w:rsidR="00831EC3" w:rsidRDefault="00831EC3" w:rsidP="00922E87">
          <w:pPr>
            <w:pStyle w:val="stBilgi"/>
            <w:tabs>
              <w:tab w:val="clear" w:pos="4536"/>
              <w:tab w:val="clear" w:pos="9072"/>
            </w:tabs>
            <w:jc w:val="center"/>
            <w:rPr>
              <w:rFonts w:ascii="Times New Roman" w:hAnsi="Times New Roman" w:cs="Times New Roman"/>
              <w:b/>
              <w:sz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78315E81" w14:textId="1B5AC311" w:rsidR="00831EC3" w:rsidRPr="00831EC3" w:rsidRDefault="00831EC3" w:rsidP="00831EC3">
          <w:pPr>
            <w:pStyle w:val="stBilgi"/>
            <w:tabs>
              <w:tab w:val="clear" w:pos="4536"/>
              <w:tab w:val="clear" w:pos="9072"/>
            </w:tabs>
            <w:ind w:left="-108" w:right="-98"/>
            <w:rPr>
              <w:rFonts w:ascii="Times New Roman" w:hAnsi="Times New Roman" w:cs="Times New Roman"/>
              <w:bCs/>
              <w:sz w:val="14"/>
              <w:szCs w:val="14"/>
            </w:rPr>
          </w:pPr>
          <w:r>
            <w:rPr>
              <w:rFonts w:ascii="Times New Roman" w:hAnsi="Times New Roman" w:cs="Times New Roman"/>
              <w:bCs/>
              <w:sz w:val="14"/>
              <w:szCs w:val="14"/>
            </w:rPr>
            <w:t>Yayın Tarihi</w:t>
          </w:r>
        </w:p>
      </w:tc>
      <w:tc>
        <w:tcPr>
          <w:tcW w:w="709" w:type="dxa"/>
          <w:tcBorders>
            <w:top w:val="single" w:sz="4" w:space="0" w:color="auto"/>
            <w:left w:val="single" w:sz="4" w:space="0" w:color="auto"/>
            <w:bottom w:val="single" w:sz="4" w:space="0" w:color="auto"/>
            <w:right w:val="single" w:sz="4" w:space="0" w:color="auto"/>
          </w:tcBorders>
          <w:vAlign w:val="center"/>
        </w:tcPr>
        <w:p w14:paraId="4B7629FE" w14:textId="1A2CEE55" w:rsidR="00831EC3" w:rsidRPr="00831EC3" w:rsidRDefault="00831EC3" w:rsidP="00831EC3">
          <w:pPr>
            <w:pStyle w:val="stBilgi"/>
            <w:tabs>
              <w:tab w:val="clear" w:pos="4536"/>
              <w:tab w:val="clear" w:pos="9072"/>
            </w:tabs>
            <w:ind w:left="-108" w:right="-98"/>
            <w:jc w:val="center"/>
            <w:rPr>
              <w:rFonts w:ascii="Times New Roman" w:hAnsi="Times New Roman" w:cs="Times New Roman"/>
              <w:bCs/>
              <w:sz w:val="14"/>
              <w:szCs w:val="14"/>
            </w:rPr>
          </w:pPr>
          <w:r>
            <w:rPr>
              <w:rFonts w:ascii="Times New Roman" w:hAnsi="Times New Roman" w:cs="Times New Roman"/>
              <w:bCs/>
              <w:sz w:val="14"/>
              <w:szCs w:val="14"/>
            </w:rPr>
            <w:t>16.01.2024</w:t>
          </w:r>
        </w:p>
      </w:tc>
    </w:tr>
    <w:tr w:rsidR="00831EC3" w14:paraId="63158986" w14:textId="77777777" w:rsidTr="00831EC3">
      <w:trPr>
        <w:trHeight w:val="348"/>
        <w:jc w:val="center"/>
      </w:trPr>
      <w:tc>
        <w:tcPr>
          <w:tcW w:w="1627" w:type="dxa"/>
          <w:vMerge/>
        </w:tcPr>
        <w:p w14:paraId="1C2F760A" w14:textId="77777777" w:rsidR="00831EC3" w:rsidRDefault="00831EC3" w:rsidP="00922E87">
          <w:pPr>
            <w:pStyle w:val="stBilgi"/>
            <w:tabs>
              <w:tab w:val="clear" w:pos="4536"/>
              <w:tab w:val="clear" w:pos="9072"/>
            </w:tabs>
            <w:jc w:val="center"/>
            <w:rPr>
              <w:rFonts w:ascii="Times New Roman" w:hAnsi="Times New Roman" w:cs="Times New Roman"/>
              <w:b/>
              <w:noProof/>
              <w:sz w:val="24"/>
            </w:rPr>
          </w:pPr>
        </w:p>
      </w:tc>
      <w:tc>
        <w:tcPr>
          <w:tcW w:w="8291" w:type="dxa"/>
          <w:vMerge/>
          <w:tcBorders>
            <w:right w:val="single" w:sz="4" w:space="0" w:color="auto"/>
          </w:tcBorders>
          <w:vAlign w:val="center"/>
        </w:tcPr>
        <w:p w14:paraId="63D028A2" w14:textId="77777777" w:rsidR="00831EC3" w:rsidRDefault="00831EC3" w:rsidP="00922E87">
          <w:pPr>
            <w:pStyle w:val="stBilgi"/>
            <w:tabs>
              <w:tab w:val="clear" w:pos="4536"/>
              <w:tab w:val="clear" w:pos="9072"/>
            </w:tabs>
            <w:jc w:val="center"/>
            <w:rPr>
              <w:rFonts w:ascii="Times New Roman" w:hAnsi="Times New Roman" w:cs="Times New Roman"/>
              <w:b/>
              <w:sz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713160D0" w14:textId="4D107545" w:rsidR="00831EC3" w:rsidRPr="00831EC3" w:rsidRDefault="00831EC3" w:rsidP="00831EC3">
          <w:pPr>
            <w:pStyle w:val="stBilgi"/>
            <w:tabs>
              <w:tab w:val="clear" w:pos="4536"/>
              <w:tab w:val="clear" w:pos="9072"/>
            </w:tabs>
            <w:ind w:left="-108" w:right="-98"/>
            <w:rPr>
              <w:rFonts w:ascii="Times New Roman" w:hAnsi="Times New Roman" w:cs="Times New Roman"/>
              <w:bCs/>
              <w:sz w:val="14"/>
              <w:szCs w:val="14"/>
            </w:rPr>
          </w:pPr>
          <w:r>
            <w:rPr>
              <w:rFonts w:ascii="Times New Roman" w:hAnsi="Times New Roman" w:cs="Times New Roman"/>
              <w:bCs/>
              <w:sz w:val="14"/>
              <w:szCs w:val="14"/>
            </w:rPr>
            <w:t>Revizyon Tarihi</w:t>
          </w:r>
        </w:p>
      </w:tc>
      <w:tc>
        <w:tcPr>
          <w:tcW w:w="709" w:type="dxa"/>
          <w:tcBorders>
            <w:top w:val="single" w:sz="4" w:space="0" w:color="auto"/>
            <w:left w:val="single" w:sz="4" w:space="0" w:color="auto"/>
            <w:bottom w:val="single" w:sz="4" w:space="0" w:color="auto"/>
            <w:right w:val="single" w:sz="4" w:space="0" w:color="auto"/>
          </w:tcBorders>
          <w:vAlign w:val="center"/>
        </w:tcPr>
        <w:p w14:paraId="43B3C83C" w14:textId="2F15C4F3" w:rsidR="00831EC3" w:rsidRPr="00831EC3" w:rsidRDefault="00831EC3" w:rsidP="00831EC3">
          <w:pPr>
            <w:pStyle w:val="stBilgi"/>
            <w:tabs>
              <w:tab w:val="clear" w:pos="4536"/>
              <w:tab w:val="clear" w:pos="9072"/>
            </w:tabs>
            <w:ind w:left="-108" w:right="-98"/>
            <w:jc w:val="center"/>
            <w:rPr>
              <w:rFonts w:ascii="Times New Roman" w:hAnsi="Times New Roman" w:cs="Times New Roman"/>
              <w:bCs/>
              <w:sz w:val="14"/>
              <w:szCs w:val="14"/>
            </w:rPr>
          </w:pPr>
        </w:p>
      </w:tc>
    </w:tr>
    <w:tr w:rsidR="00831EC3" w14:paraId="240B247B" w14:textId="77777777" w:rsidTr="00831EC3">
      <w:trPr>
        <w:trHeight w:val="348"/>
        <w:jc w:val="center"/>
      </w:trPr>
      <w:tc>
        <w:tcPr>
          <w:tcW w:w="1627" w:type="dxa"/>
          <w:vMerge/>
        </w:tcPr>
        <w:p w14:paraId="4C49D0D1" w14:textId="77777777" w:rsidR="00831EC3" w:rsidRDefault="00831EC3" w:rsidP="00922E87">
          <w:pPr>
            <w:pStyle w:val="stBilgi"/>
            <w:tabs>
              <w:tab w:val="clear" w:pos="4536"/>
              <w:tab w:val="clear" w:pos="9072"/>
            </w:tabs>
            <w:jc w:val="center"/>
            <w:rPr>
              <w:rFonts w:ascii="Times New Roman" w:hAnsi="Times New Roman" w:cs="Times New Roman"/>
              <w:b/>
              <w:noProof/>
              <w:sz w:val="24"/>
            </w:rPr>
          </w:pPr>
        </w:p>
      </w:tc>
      <w:tc>
        <w:tcPr>
          <w:tcW w:w="8291" w:type="dxa"/>
          <w:vMerge/>
          <w:tcBorders>
            <w:right w:val="single" w:sz="4" w:space="0" w:color="auto"/>
          </w:tcBorders>
          <w:vAlign w:val="center"/>
        </w:tcPr>
        <w:p w14:paraId="46DCB46C" w14:textId="77777777" w:rsidR="00831EC3" w:rsidRDefault="00831EC3" w:rsidP="00922E87">
          <w:pPr>
            <w:pStyle w:val="stBilgi"/>
            <w:tabs>
              <w:tab w:val="clear" w:pos="4536"/>
              <w:tab w:val="clear" w:pos="9072"/>
            </w:tabs>
            <w:jc w:val="center"/>
            <w:rPr>
              <w:rFonts w:ascii="Times New Roman" w:hAnsi="Times New Roman" w:cs="Times New Roman"/>
              <w:b/>
              <w:sz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5804113A" w14:textId="605BDA4D" w:rsidR="00831EC3" w:rsidRPr="00831EC3" w:rsidRDefault="00831EC3" w:rsidP="00831EC3">
          <w:pPr>
            <w:pStyle w:val="stBilgi"/>
            <w:tabs>
              <w:tab w:val="clear" w:pos="4536"/>
              <w:tab w:val="clear" w:pos="9072"/>
            </w:tabs>
            <w:ind w:left="-108" w:right="-98"/>
            <w:rPr>
              <w:rFonts w:ascii="Times New Roman" w:hAnsi="Times New Roman" w:cs="Times New Roman"/>
              <w:bCs/>
              <w:sz w:val="14"/>
              <w:szCs w:val="14"/>
            </w:rPr>
          </w:pPr>
          <w:r>
            <w:rPr>
              <w:rFonts w:ascii="Times New Roman" w:hAnsi="Times New Roman" w:cs="Times New Roman"/>
              <w:bCs/>
              <w:sz w:val="14"/>
              <w:szCs w:val="14"/>
            </w:rPr>
            <w:t>Revizyon No</w:t>
          </w:r>
        </w:p>
      </w:tc>
      <w:tc>
        <w:tcPr>
          <w:tcW w:w="709" w:type="dxa"/>
          <w:tcBorders>
            <w:top w:val="single" w:sz="4" w:space="0" w:color="auto"/>
            <w:left w:val="single" w:sz="4" w:space="0" w:color="auto"/>
            <w:bottom w:val="single" w:sz="4" w:space="0" w:color="auto"/>
            <w:right w:val="single" w:sz="4" w:space="0" w:color="auto"/>
          </w:tcBorders>
          <w:vAlign w:val="center"/>
        </w:tcPr>
        <w:p w14:paraId="1C026C8D" w14:textId="1E8C4998" w:rsidR="00831EC3" w:rsidRPr="00831EC3" w:rsidRDefault="00831EC3" w:rsidP="00831EC3">
          <w:pPr>
            <w:pStyle w:val="stBilgi"/>
            <w:tabs>
              <w:tab w:val="clear" w:pos="4536"/>
              <w:tab w:val="clear" w:pos="9072"/>
            </w:tabs>
            <w:ind w:left="-108" w:right="-98"/>
            <w:jc w:val="center"/>
            <w:rPr>
              <w:rFonts w:ascii="Times New Roman" w:hAnsi="Times New Roman" w:cs="Times New Roman"/>
              <w:bCs/>
              <w:sz w:val="14"/>
              <w:szCs w:val="14"/>
            </w:rPr>
          </w:pPr>
          <w:r>
            <w:rPr>
              <w:rFonts w:ascii="Times New Roman" w:hAnsi="Times New Roman" w:cs="Times New Roman"/>
              <w:bCs/>
              <w:sz w:val="14"/>
              <w:szCs w:val="14"/>
            </w:rPr>
            <w:t>0</w:t>
          </w:r>
        </w:p>
      </w:tc>
    </w:tr>
  </w:tbl>
  <w:p w14:paraId="6D6EE2EB" w14:textId="692AD2AB" w:rsidR="00CB2E01" w:rsidRPr="00DC7754" w:rsidRDefault="00CB2E01" w:rsidP="00DC7754">
    <w:pPr>
      <w:pStyle w:val="stBilgi"/>
      <w:tabs>
        <w:tab w:val="clear" w:pos="4536"/>
        <w:tab w:val="clear" w:pos="9072"/>
      </w:tabs>
      <w:rPr>
        <w:rFonts w:ascii="Times New Roman" w:hAnsi="Times New Roman" w:cs="Times New Roman"/>
        <w:b/>
        <w:sz w:val="4"/>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41A"/>
    <w:multiLevelType w:val="hybridMultilevel"/>
    <w:tmpl w:val="1C08AC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346A9"/>
    <w:multiLevelType w:val="hybridMultilevel"/>
    <w:tmpl w:val="726AC3FE"/>
    <w:lvl w:ilvl="0" w:tplc="0B38A7CA">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3240A2"/>
    <w:multiLevelType w:val="hybridMultilevel"/>
    <w:tmpl w:val="98EE4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06945"/>
    <w:multiLevelType w:val="hybridMultilevel"/>
    <w:tmpl w:val="84AE7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1A"/>
    <w:rsid w:val="000172AA"/>
    <w:rsid w:val="00030F02"/>
    <w:rsid w:val="0003197F"/>
    <w:rsid w:val="000642CD"/>
    <w:rsid w:val="00064A32"/>
    <w:rsid w:val="0007682E"/>
    <w:rsid w:val="000A3B5D"/>
    <w:rsid w:val="000B3CEA"/>
    <w:rsid w:val="000C6B19"/>
    <w:rsid w:val="00104DA7"/>
    <w:rsid w:val="001210FD"/>
    <w:rsid w:val="00122137"/>
    <w:rsid w:val="00133E2A"/>
    <w:rsid w:val="0013711D"/>
    <w:rsid w:val="00141F07"/>
    <w:rsid w:val="001507C2"/>
    <w:rsid w:val="00154082"/>
    <w:rsid w:val="001629FE"/>
    <w:rsid w:val="00173074"/>
    <w:rsid w:val="00183E77"/>
    <w:rsid w:val="00196039"/>
    <w:rsid w:val="001A4355"/>
    <w:rsid w:val="001B068C"/>
    <w:rsid w:val="001B6AF6"/>
    <w:rsid w:val="001F52E7"/>
    <w:rsid w:val="0023110C"/>
    <w:rsid w:val="00251C32"/>
    <w:rsid w:val="0026030B"/>
    <w:rsid w:val="00261EEC"/>
    <w:rsid w:val="00270BE1"/>
    <w:rsid w:val="002928A1"/>
    <w:rsid w:val="002A12B2"/>
    <w:rsid w:val="002C333F"/>
    <w:rsid w:val="003263D0"/>
    <w:rsid w:val="003274DF"/>
    <w:rsid w:val="003478E1"/>
    <w:rsid w:val="00352EFE"/>
    <w:rsid w:val="0035347B"/>
    <w:rsid w:val="00396DC8"/>
    <w:rsid w:val="003A0B92"/>
    <w:rsid w:val="003A4FB8"/>
    <w:rsid w:val="003C0A03"/>
    <w:rsid w:val="003C6A93"/>
    <w:rsid w:val="003D6CFC"/>
    <w:rsid w:val="004070F6"/>
    <w:rsid w:val="0043101C"/>
    <w:rsid w:val="00447D55"/>
    <w:rsid w:val="00454723"/>
    <w:rsid w:val="0047532F"/>
    <w:rsid w:val="004A6539"/>
    <w:rsid w:val="004C0D7D"/>
    <w:rsid w:val="004C2A91"/>
    <w:rsid w:val="004D031F"/>
    <w:rsid w:val="004F245E"/>
    <w:rsid w:val="0051281C"/>
    <w:rsid w:val="005336FE"/>
    <w:rsid w:val="00534300"/>
    <w:rsid w:val="00537604"/>
    <w:rsid w:val="005401BA"/>
    <w:rsid w:val="00542E20"/>
    <w:rsid w:val="005568E7"/>
    <w:rsid w:val="00556AD0"/>
    <w:rsid w:val="00570EA2"/>
    <w:rsid w:val="00572116"/>
    <w:rsid w:val="005B3E37"/>
    <w:rsid w:val="005D0D5E"/>
    <w:rsid w:val="005D244D"/>
    <w:rsid w:val="005E4CB1"/>
    <w:rsid w:val="005E6E57"/>
    <w:rsid w:val="0061028C"/>
    <w:rsid w:val="00611D2F"/>
    <w:rsid w:val="006507C2"/>
    <w:rsid w:val="006553A5"/>
    <w:rsid w:val="00690CB4"/>
    <w:rsid w:val="006B4F36"/>
    <w:rsid w:val="006C4804"/>
    <w:rsid w:val="006C6651"/>
    <w:rsid w:val="006F2C5E"/>
    <w:rsid w:val="007052F3"/>
    <w:rsid w:val="007147BB"/>
    <w:rsid w:val="00725030"/>
    <w:rsid w:val="00733864"/>
    <w:rsid w:val="00735903"/>
    <w:rsid w:val="007730CF"/>
    <w:rsid w:val="007D1EFA"/>
    <w:rsid w:val="007D54E3"/>
    <w:rsid w:val="007E380A"/>
    <w:rsid w:val="00815270"/>
    <w:rsid w:val="00831EC3"/>
    <w:rsid w:val="008877EF"/>
    <w:rsid w:val="00894190"/>
    <w:rsid w:val="0091786D"/>
    <w:rsid w:val="00922E87"/>
    <w:rsid w:val="009478F6"/>
    <w:rsid w:val="00952E26"/>
    <w:rsid w:val="00961F61"/>
    <w:rsid w:val="00963A67"/>
    <w:rsid w:val="00975AFE"/>
    <w:rsid w:val="00981824"/>
    <w:rsid w:val="009A6621"/>
    <w:rsid w:val="009B5F1A"/>
    <w:rsid w:val="009F4DD2"/>
    <w:rsid w:val="00A17385"/>
    <w:rsid w:val="00A302E7"/>
    <w:rsid w:val="00A42D2F"/>
    <w:rsid w:val="00A63999"/>
    <w:rsid w:val="00A71482"/>
    <w:rsid w:val="00A801E6"/>
    <w:rsid w:val="00A97009"/>
    <w:rsid w:val="00AA004E"/>
    <w:rsid w:val="00AD6B7A"/>
    <w:rsid w:val="00B03EDE"/>
    <w:rsid w:val="00B10419"/>
    <w:rsid w:val="00B104EA"/>
    <w:rsid w:val="00B74EFB"/>
    <w:rsid w:val="00B757C3"/>
    <w:rsid w:val="00BB38EC"/>
    <w:rsid w:val="00BB438F"/>
    <w:rsid w:val="00BB63A5"/>
    <w:rsid w:val="00BF2A61"/>
    <w:rsid w:val="00C6470C"/>
    <w:rsid w:val="00C64B3E"/>
    <w:rsid w:val="00C846A1"/>
    <w:rsid w:val="00C85ADD"/>
    <w:rsid w:val="00CB1C86"/>
    <w:rsid w:val="00CB2E01"/>
    <w:rsid w:val="00D01AC4"/>
    <w:rsid w:val="00D342E3"/>
    <w:rsid w:val="00D45900"/>
    <w:rsid w:val="00D56A08"/>
    <w:rsid w:val="00D668BF"/>
    <w:rsid w:val="00D70C46"/>
    <w:rsid w:val="00D8120E"/>
    <w:rsid w:val="00DB4773"/>
    <w:rsid w:val="00DC7754"/>
    <w:rsid w:val="00E0494D"/>
    <w:rsid w:val="00E13D24"/>
    <w:rsid w:val="00E21CDA"/>
    <w:rsid w:val="00E243C5"/>
    <w:rsid w:val="00E42312"/>
    <w:rsid w:val="00E641F5"/>
    <w:rsid w:val="00E816D1"/>
    <w:rsid w:val="00EB7979"/>
    <w:rsid w:val="00ED79B9"/>
    <w:rsid w:val="00EF7D68"/>
    <w:rsid w:val="00F00385"/>
    <w:rsid w:val="00F3796C"/>
    <w:rsid w:val="00F73356"/>
    <w:rsid w:val="00FA585E"/>
    <w:rsid w:val="00FF1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45F9"/>
  <w15:docId w15:val="{9D1F7F7C-E809-402E-8479-A1E5C2CB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2E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2E01"/>
  </w:style>
  <w:style w:type="paragraph" w:styleId="AltBilgi">
    <w:name w:val="footer"/>
    <w:basedOn w:val="Normal"/>
    <w:link w:val="AltBilgiChar"/>
    <w:uiPriority w:val="99"/>
    <w:unhideWhenUsed/>
    <w:rsid w:val="00CB2E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2E01"/>
  </w:style>
  <w:style w:type="paragraph" w:styleId="BalonMetni">
    <w:name w:val="Balloon Text"/>
    <w:basedOn w:val="Normal"/>
    <w:link w:val="BalonMetniChar"/>
    <w:uiPriority w:val="99"/>
    <w:semiHidden/>
    <w:unhideWhenUsed/>
    <w:rsid w:val="00CB2E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2E01"/>
    <w:rPr>
      <w:rFonts w:ascii="Tahoma" w:hAnsi="Tahoma" w:cs="Tahoma"/>
      <w:sz w:val="16"/>
      <w:szCs w:val="16"/>
    </w:rPr>
  </w:style>
  <w:style w:type="table" w:styleId="TabloKlavuzu">
    <w:name w:val="Table Grid"/>
    <w:basedOn w:val="NormalTablo"/>
    <w:uiPriority w:val="59"/>
    <w:rsid w:val="009A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9A6621"/>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928A1"/>
    <w:rPr>
      <w:color w:val="0000FF" w:themeColor="hyperlink"/>
      <w:u w:val="single"/>
    </w:rPr>
  </w:style>
  <w:style w:type="character" w:styleId="zmlenmeyenBahsetme">
    <w:name w:val="Unresolved Mention"/>
    <w:basedOn w:val="VarsaylanParagrafYazTipi"/>
    <w:uiPriority w:val="99"/>
    <w:semiHidden/>
    <w:unhideWhenUsed/>
    <w:rsid w:val="002928A1"/>
    <w:rPr>
      <w:color w:val="605E5C"/>
      <w:shd w:val="clear" w:color="auto" w:fill="E1DFDD"/>
    </w:rPr>
  </w:style>
  <w:style w:type="paragraph" w:styleId="ListeParagraf">
    <w:name w:val="List Paragraph"/>
    <w:basedOn w:val="Normal"/>
    <w:uiPriority w:val="34"/>
    <w:qFormat/>
    <w:rsid w:val="00E64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nelsekreterlik@bandirm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795</Words>
  <Characters>4537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KÜÇÜK</dc:creator>
  <cp:keywords/>
  <dc:description/>
  <cp:lastModifiedBy>DUYGU BİLGİN KAYALIK</cp:lastModifiedBy>
  <cp:revision>13</cp:revision>
  <cp:lastPrinted>2024-01-30T11:24:00Z</cp:lastPrinted>
  <dcterms:created xsi:type="dcterms:W3CDTF">2024-01-16T18:32:00Z</dcterms:created>
  <dcterms:modified xsi:type="dcterms:W3CDTF">2024-02-01T07:12:00Z</dcterms:modified>
</cp:coreProperties>
</file>